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17B8C3AB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B27B22">
        <w:rPr>
          <w:sz w:val="28"/>
          <w:szCs w:val="28"/>
        </w:rPr>
        <w:t>operação tapa buraco no Balão da empresa Pastifício Selmi – Parque da Amizade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A40B81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86532">
        <w:rPr>
          <w:sz w:val="28"/>
          <w:szCs w:val="28"/>
        </w:rPr>
        <w:t>10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17021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2C8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C41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86532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F4D"/>
    <w:rsid w:val="00BC0B3A"/>
    <w:rsid w:val="00BC17DB"/>
    <w:rsid w:val="00BC2678"/>
    <w:rsid w:val="00BC358B"/>
    <w:rsid w:val="00BC72C3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13E1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90BD4"/>
    <w:rsid w:val="00E920E6"/>
    <w:rsid w:val="00E92D94"/>
    <w:rsid w:val="00EA4EAB"/>
    <w:rsid w:val="00EB003A"/>
    <w:rsid w:val="00EC39EC"/>
    <w:rsid w:val="00EC5314"/>
    <w:rsid w:val="00EC7E26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2025-03-10T13:16:00Z</cp:lastPrinted>
  <dcterms:created xsi:type="dcterms:W3CDTF">2025-03-10T13:18:00Z</dcterms:created>
  <dcterms:modified xsi:type="dcterms:W3CDTF">2025-03-10T13:18:00Z</dcterms:modified>
</cp:coreProperties>
</file>