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316515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Pr="001E44D1" w:rsidR="001E44D1">
        <w:rPr>
          <w:rFonts w:ascii="Bookman Old Style" w:hAnsi="Bookman Old Style" w:cs="Arial"/>
          <w:sz w:val="24"/>
          <w:szCs w:val="24"/>
        </w:rPr>
        <w:t xml:space="preserve">em toda a extensão do bairro </w:t>
      </w:r>
      <w:r w:rsidRPr="00A6409E" w:rsidR="00A6409E">
        <w:rPr>
          <w:rFonts w:ascii="Bookman Old Style" w:hAnsi="Bookman Old Style" w:cs="Arial"/>
          <w:sz w:val="24"/>
          <w:szCs w:val="24"/>
        </w:rPr>
        <w:t>Virgílio Viel</w:t>
      </w:r>
      <w:r w:rsidRPr="00A6409E" w:rsidR="00A6409E">
        <w:rPr>
          <w:rFonts w:ascii="Bookman Old Style" w:hAnsi="Bookman Old Style" w:cs="Arial"/>
          <w:sz w:val="24"/>
          <w:szCs w:val="24"/>
        </w:rPr>
        <w:t>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2830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A6195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2025-02-22T14:34:00Z</dcterms:created>
  <dcterms:modified xsi:type="dcterms:W3CDTF">2025-03-10T12:07:00Z</dcterms:modified>
</cp:coreProperties>
</file>