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00000" w:rsidRPr="00000000" w:rsidP="00000000" w14:paraId="00000003">
      <w:pPr>
        <w:spacing w:line="276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, que:</w:t>
      </w:r>
    </w:p>
    <w:p w:rsidR="00000000" w:rsidRPr="00000000" w:rsidP="00000000" w14:paraId="00000004">
      <w:pPr>
        <w:spacing w:line="276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05">
      <w:pPr>
        <w:spacing w:after="0"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after="0" w:line="276" w:lineRule="auto"/>
        <w:ind w:left="5811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“Dispõe sobre a instalação de câmeras de monitoramento em passarelas e passagens subterrâneas no Município de Sumaré, permitindo a celebração de parcerias com a iniciativa privada e dá outras providências.”</w:t>
      </w:r>
    </w:p>
    <w:p w:rsidR="00000000" w:rsidRPr="00000000" w:rsidP="00000000" w14:paraId="00000007">
      <w:pPr>
        <w:spacing w:after="0" w:line="276" w:lineRule="auto"/>
        <w:ind w:left="5811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Autoria: Vereador Alan Leal</w:t>
      </w:r>
    </w:p>
    <w:p w:rsidR="00000000" w:rsidRPr="00000000" w:rsidP="00000000" w14:paraId="00000009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Pr="00000000" w:rsidP="00000000" w14:paraId="0000000A">
      <w:pPr>
        <w:spacing w:before="240" w:after="240" w:line="276" w:lineRule="auto"/>
        <w:jc w:val="lef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B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Fica instituída autorização ao Poder Público Municipal para realizar instalação de câmeras de monitoramento em todas as passarelas e passagens subterrâneas do Município de Sumaré, com o objetivo de aumentar a segurança dos pedestres e prevenir a prática de ações criminosas nesses locais.</w:t>
      </w:r>
    </w:p>
    <w:p w:rsidR="00000000" w:rsidRPr="00000000" w:rsidP="00000000" w14:paraId="0000000C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A instalação e manutenção das câmeras de monitoramento poderão ser realizadas pelo Poder Público Municipal ou por meio de parcerias com a iniciativa privada, mediante termo de cooperação.</w:t>
      </w:r>
    </w:p>
    <w:p w:rsidR="00000000" w:rsidRPr="00000000" w:rsidP="00000000" w14:paraId="0000000D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As câmeras instaladas deverão atender no mínimo aos seguintes requisitos técnicos:</w:t>
      </w:r>
    </w:p>
    <w:p w:rsidR="00000000" w:rsidRPr="00000000" w:rsidP="00000000" w14:paraId="0000000E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– Serem de alta resolução, permitindo a identificação facial de pessoas e placas de veículos;</w:t>
      </w:r>
    </w:p>
    <w:p w:rsidR="00000000" w:rsidRPr="00000000" w:rsidP="00000000" w14:paraId="0000000F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Possuírem tecnologia de visão noturna e resistência a intempéries, garantindo a funcionalidade contínua;</w:t>
      </w:r>
    </w:p>
    <w:p w:rsidR="00000000" w:rsidRPr="00000000" w:rsidP="00000000" w14:paraId="00000010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– Contarem com armazenamento digital das imagens por, no mínimo, 60 (sessenta) dias;</w:t>
      </w:r>
    </w:p>
    <w:p w:rsidR="00000000" w:rsidRPr="00000000" w:rsidP="00000000" w14:paraId="00000011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– Garantirem transmissão ao vivo e em tempo real para a Polícia Municipal, que será responsável pelo monitoramento contínuo das imagens.</w:t>
      </w:r>
    </w:p>
    <w:p w:rsidR="00000000" w:rsidRPr="00000000" w:rsidP="00000000" w14:paraId="00000012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As empresas privadas interessadas em firmar parceria para a instalação e manutenção das câmeras deverão:</w:t>
      </w:r>
    </w:p>
    <w:p w:rsidR="00000000" w:rsidRPr="00000000" w:rsidP="00000000" w14:paraId="00000013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– Custear integralmente a compra, instalação, manutenção e operação dos equipamentos, sem ônus para o Município;</w:t>
      </w:r>
    </w:p>
    <w:p w:rsidR="00000000" w:rsidRPr="00000000" w:rsidP="00000000" w14:paraId="00000014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Assegurar a transmissão e armazenamento das imagens de acordo com os critérios estabelecidos nesta Lei;</w:t>
      </w:r>
    </w:p>
    <w:p w:rsidR="00000000" w:rsidRPr="00000000" w:rsidP="00000000" w14:paraId="00000015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– Firmar termo de cooperação com o Município, comprometendo-se a manter o sistema funcionando continuamente e realizar substituições de equipamentos em caso de falha ou obsolescência.</w:t>
      </w:r>
    </w:p>
    <w:p w:rsidR="00000000" w:rsidRPr="00000000" w:rsidP="00000000" w14:paraId="00000016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5º As empresas que aderirem ao programa de cooperação poderão explorar espaços publicitários nas passarelas e passagens subterrâneas objeto do termo de cooperação, sendo permitido:</w:t>
      </w:r>
    </w:p>
    <w:p w:rsidR="00000000" w:rsidRPr="00000000" w:rsidP="00000000" w14:paraId="00000017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– Afixação de painéis publicitários nas estruturas das passarelas e passagens subterrâneas;</w:t>
      </w:r>
    </w:p>
    <w:p w:rsidR="00000000" w:rsidRPr="00000000" w:rsidP="00000000" w14:paraId="00000018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Utilização de painéis eletrônicos e telas de LED para exibição de publicidade, respeitando os limites de luminosidade estabelecidos para não comprometer a visibilidade dos motoristas e pedestres;</w:t>
      </w:r>
    </w:p>
    <w:p w:rsidR="00000000" w:rsidRPr="00000000" w:rsidP="00000000" w14:paraId="00000019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– A exibição de campanhas educativas voltadas à segurança no trânsito e prevenção da violência urbana.</w:t>
      </w:r>
    </w:p>
    <w:p w:rsidR="00000000" w:rsidRPr="00000000" w:rsidP="00000000" w14:paraId="0000001A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 – A exploração dos espaços publicitários pelas empresas parceiras não poderá comprometer a integridade estrutural das passarelas e passagens subterrâneas, devendo obedecer às normas de segurança estabelecidas pelo Município.</w:t>
      </w:r>
    </w:p>
    <w:p w:rsidR="00000000" w:rsidRPr="00000000" w:rsidP="00000000" w14:paraId="0000001B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6º As despesas decorrentes da implementação desta Lei, quando realizadas diretamente pelo Município, correrão por conta de dotações orçamentárias próprias, suplementadas se necessário.</w:t>
      </w:r>
    </w:p>
    <w:p w:rsidR="00000000" w:rsidRPr="00000000" w:rsidP="00000000" w14:paraId="0000001C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7º O descumprimento das obrigações previstas nesta Lei por empresas parceiras resultará na revogação do termo de cooperação e na retirada da publicidade autorizada, além da aplicação das penalidades cabíveis.</w:t>
      </w:r>
    </w:p>
    <w:p w:rsidR="00000000" w:rsidRPr="00000000" w:rsidP="00000000" w14:paraId="0000001D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único. Caso a empresa não realize a retirada da publicidade no prazo estipulado após notificação formal do Poder Público, a remoção poderá ser feita pelo próprio Município, e os custos decorrentes serão integralmente repassados à empresa responsável, seguindo os trâmites de uma dívida ativa municipal.</w:t>
      </w:r>
    </w:p>
    <w:p w:rsidR="00000000" w:rsidRPr="00000000" w:rsidP="00000000" w14:paraId="0000001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 8º O poder executivo regulamentará esta lei no que couber no prazo máximo de 90 (noventa) dias contados da data de sua publicação.</w:t>
      </w:r>
    </w:p>
    <w:p w:rsidR="00000000" w:rsidRPr="00000000" w:rsidP="00000000" w14:paraId="0000001F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9º Esta Lei entra em vigor na data de sua publicação.</w:t>
      </w:r>
    </w:p>
    <w:p w:rsidR="00000000" w:rsidRPr="00000000" w:rsidP="00000000" w14:paraId="00000020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07 de março de 2025</w:t>
      </w:r>
    </w:p>
    <w:p w:rsidR="00000000" w:rsidRPr="00000000" w:rsidP="00000000" w14:paraId="0000002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4">
      <w:pPr>
        <w:jc w:val="center"/>
        <w:rPr>
          <w:color w:val="000000"/>
        </w:rPr>
      </w:pPr>
      <w:r w:rsidRPr="00000000">
        <w:rPr>
          <w:color w:val="000000"/>
        </w:rPr>
        <w:drawing>
          <wp:inline distT="0" distB="0" distL="0" distR="0">
            <wp:extent cx="1638300" cy="1657350"/>
            <wp:effectExtent l="0" t="0" r="0" b="0"/>
            <wp:docPr id="162119819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565167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5">
      <w:pPr>
        <w:jc w:val="center"/>
      </w:pPr>
      <w:r w:rsidRPr="00000000">
        <w:br w:type="page"/>
      </w:r>
    </w:p>
    <w:p w:rsidR="00000000" w:rsidRPr="00000000" w:rsidP="00000000" w14:paraId="0000002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2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2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9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presente proposta visa aumentar a segurança da população de Sumaré por meio da instalação de câmeras de monitoramento em passarelas e passagens subterrâneas, locais onde frequentemente há registros de crimes e situações de risco, especialmente no período noturno. A presença de equipamentos de vigilância nessas áreas inibe a ação criminosa e possibilita uma resposta mais rápida das forças de segurança em casos de ocorrências.</w:t>
      </w:r>
    </w:p>
    <w:p w:rsidR="00000000" w:rsidRPr="00000000" w:rsidP="00000000" w14:paraId="0000002A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Para viabilizar a implementação dessa medida sem comprometer o orçamento municipal, o projeto prevê a parceria com a iniciativa privada, permitindo que empresas interessadas arquem com os custos de instalação, manutenção e operação das câmeras, garantindo ainda que as imagens sejam disponibilizadas em tempo real para a Polícia Municipal.</w:t>
      </w:r>
    </w:p>
    <w:p w:rsidR="00000000" w:rsidRPr="00000000" w:rsidP="00000000" w14:paraId="0000002B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de contribuir para a segurança pública, o projeto também possibilita um retorno institucional às empresas participantes, permitindo a exploração publicitária nos locais objeto do termo de cooperação, o que pode estimular o setor privado a aderir à iniciativa.</w:t>
      </w:r>
    </w:p>
    <w:p w:rsidR="00000000" w:rsidRPr="00000000" w:rsidP="00000000" w14:paraId="0000002C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projeto também estabelece responsabilidades claras para os parceiros privados, prevendo sanções em caso de descumprimento das obrigações, como a revogação do termo de cooperação e a remoção da publicidade autorizada. Ainda, para garantir a efetividade da fiscalização, caso a empresa não remova sua publicidade dentro do prazo determinado, o próprio Poder Público poderá realizar a retirada, com os custos sendo repassados à empresa responsável, seguindo os trâmites de dívida ativa municipal.</w:t>
      </w:r>
    </w:p>
    <w:p w:rsidR="00000000" w:rsidRPr="00000000" w:rsidP="00000000" w14:paraId="0000002D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Dessa forma, a proposta une eficiência na gestão pública, segurança para os cidadãos e parceria estratégica com o setor privado, garantindo um impacto positivo e duradouro para a cidade.</w:t>
      </w:r>
    </w:p>
    <w:p w:rsidR="00000000" w:rsidRPr="00000000" w:rsidP="00000000" w14:paraId="0000002E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2F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1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07 de março de 2025</w:t>
      </w:r>
    </w:p>
    <w:p w:rsidR="00000000" w:rsidRPr="00000000" w:rsidP="00000000" w14:paraId="00000032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33">
      <w:pPr>
        <w:jc w:val="center"/>
      </w:pPr>
      <w:r w:rsidRPr="00000000">
        <w:drawing>
          <wp:inline distT="0" distB="0" distL="0" distR="0">
            <wp:extent cx="1638300" cy="1657350"/>
            <wp:effectExtent l="0" t="0" r="0" b="0"/>
            <wp:docPr id="162119819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176766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6">
    <w:bookmarkStart w:id="0" w:name="_heading=h.3znysh7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62119819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8154096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570227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3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4">
    <w:r w:rsidRPr="00000000">
      <w:drawing>
        <wp:inline distT="0" distB="0" distL="0" distR="0">
          <wp:extent cx="1526058" cy="534121"/>
          <wp:effectExtent l="0" t="0" r="0" b="0"/>
          <wp:docPr id="162119819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53198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1198190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883644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25809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tdznMgJWhs//BQevJmVqLE5PSw==">CgMxLjAyCWguM3pueXNoNzgAciExM3A3VUdQWFRBcnJpdkNWNTdPN0RnRkdyOVVYemJfSlQ=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2025-01-16T14:51:00Z</dcterms:created>
</cp:coreProperties>
</file>