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222/2025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Revoga dispositivos legais que menciona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