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Revoga dispositivos legais que mencion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