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104/2025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Municipal de Consciência Ambiental no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