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945619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B13462">
        <w:rPr>
          <w:sz w:val="24"/>
        </w:rPr>
        <w:t>Cata Galho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</w:t>
      </w:r>
      <w:bookmarkStart w:id="1" w:name="_GoBack"/>
      <w:r w:rsidR="004D7957">
        <w:rPr>
          <w:sz w:val="24"/>
        </w:rPr>
        <w:t>Rua</w:t>
      </w:r>
      <w:r w:rsidR="00672AEB">
        <w:rPr>
          <w:sz w:val="24"/>
        </w:rPr>
        <w:t xml:space="preserve"> </w:t>
      </w:r>
      <w:r w:rsidR="00B13462">
        <w:rPr>
          <w:sz w:val="24"/>
        </w:rPr>
        <w:t>José Luiz Filho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B13462">
        <w:rPr>
          <w:sz w:val="24"/>
        </w:rPr>
        <w:t>138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35EAD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65F65-BB4A-4AB6-AC7D-C15BF9AF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2025-03-06T13:32:00Z</dcterms:created>
  <dcterms:modified xsi:type="dcterms:W3CDTF">2025-03-06T13:32:00Z</dcterms:modified>
</cp:coreProperties>
</file>