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7FC6013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BB6DDC" w:rsidR="00BB6DDC">
        <w:rPr>
          <w:rFonts w:ascii="Arial" w:eastAsia="Arial" w:hAnsi="Arial" w:cs="Arial"/>
          <w:color w:val="1F1F1F"/>
          <w:sz w:val="24"/>
          <w:szCs w:val="24"/>
        </w:rPr>
        <w:t>Rua Adolpho Chebabi, na altura do nº 701- Jardim Viel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3A06A317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B6DDC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BB6DDC" w:rsidR="00BB6DDC">
        <w:rPr>
          <w:rFonts w:ascii="Arial" w:eastAsia="Arial" w:hAnsi="Arial" w:cs="Arial"/>
          <w:b/>
          <w:color w:val="1F1F1F"/>
          <w:sz w:val="24"/>
          <w:szCs w:val="24"/>
        </w:rPr>
        <w:t>Rua Adolpho Chebabi, na altura do nº 701- Jardim Viel</w:t>
      </w:r>
      <w:r w:rsidRPr="00BB6DDC" w:rsidR="00BB6DDC">
        <w:rPr>
          <w:rFonts w:ascii="Arial" w:eastAsia="Arial" w:hAnsi="Arial" w:cs="Arial"/>
          <w:b/>
          <w:sz w:val="24"/>
          <w:szCs w:val="24"/>
        </w:rPr>
        <w:t>, Sumaré/SP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>considerando os transtornos causados pelo acúmulo de resíduos e a falta de manutenção preventiva.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6C780E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B6DDC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413863" cy="1044000"/>
            <wp:effectExtent l="0" t="0" r="5715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962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63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45460"/>
    <w:rsid w:val="00273A22"/>
    <w:rsid w:val="002741C0"/>
    <w:rsid w:val="002C634E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3114E"/>
    <w:rsid w:val="00A56046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2025-03-06T14:37:00Z</dcterms:created>
  <dcterms:modified xsi:type="dcterms:W3CDTF">2025-03-06T14:37:00Z</dcterms:modified>
</cp:coreProperties>
</file>