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Reforma de Posto de Visita da BRK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Sete, 56 - Vila Operária.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Reforma de Posto de Visita da BRK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Sete, 56 - Vila Operária.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ficou danificado após a intervenção, causando transtornos aos moradores e motoristas que utilizam a via.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necessidade de garantir a segurança viária e a conservação da infraestrutura urbana, peço que sejam tomadas as devidas providências para o reparo do trecho afetado.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3861870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8165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353650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278165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8232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7187510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072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12622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