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217/2025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217/2025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no calendário oficial do Município o Dia de Conscientização sobre a Síndrome de Burnout.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