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a Política Municipal de Incentivo ao Esporte e Lazer Voluntário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