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012F5" w:rsidP="009B3B6D" w14:paraId="5991F902" w14:textId="55B099F5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B725D9">
        <w:rPr>
          <w:rFonts w:ascii="Tahoma" w:hAnsi="Tahoma" w:cs="Tahoma"/>
          <w:b/>
          <w:bCs/>
          <w:sz w:val="24"/>
          <w:szCs w:val="24"/>
        </w:rPr>
        <w:t>Operação Tapa Buraco na Rua José Bonifácio, número 36, Jardim João Paulo.</w:t>
      </w:r>
    </w:p>
    <w:p w:rsidR="00B725D9" w:rsidP="009B3B6D" w14:paraId="2A89FA58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0012F5" w:rsidP="009B3B6D" w14:paraId="44D05AE3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3987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0F32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2025-02-24T14:02:00Z</dcterms:created>
  <dcterms:modified xsi:type="dcterms:W3CDTF">2025-02-24T14:02:00Z</dcterms:modified>
</cp:coreProperties>
</file>