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700DB">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D700DB">
      <w:pPr>
        <w:spacing w:line="276" w:lineRule="auto"/>
        <w:ind w:right="282"/>
        <w:jc w:val="right"/>
        <w:rPr>
          <w:rFonts w:ascii="Times New Roman" w:eastAsia="Times New Roman" w:hAnsi="Times New Roman" w:cs="Times New Roman"/>
          <w:sz w:val="24"/>
          <w:szCs w:val="24"/>
          <w:highlight w:val="white"/>
        </w:rPr>
      </w:pPr>
    </w:p>
    <w:p w:rsidR="00D700DB">
      <w:pPr>
        <w:spacing w:line="276" w:lineRule="auto"/>
        <w:ind w:right="282"/>
        <w:jc w:val="right"/>
        <w:rPr>
          <w:rFonts w:ascii="Arial" w:eastAsia="Arial" w:hAnsi="Arial" w:cs="Arial"/>
          <w:sz w:val="24"/>
          <w:szCs w:val="24"/>
        </w:rPr>
      </w:pPr>
      <w:r>
        <w:rPr>
          <w:rFonts w:ascii="Times New Roman" w:eastAsia="Times New Roman" w:hAnsi="Times New Roman" w:cs="Times New Roman"/>
          <w:sz w:val="24"/>
          <w:szCs w:val="24"/>
          <w:highlight w:val="white"/>
        </w:rPr>
        <w:t xml:space="preserve">Apresento respeitosamente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xml:space="preserve">, que: </w:t>
      </w:r>
    </w:p>
    <w:p w:rsidR="00D700DB">
      <w:pPr>
        <w:spacing w:before="120" w:after="0" w:line="240" w:lineRule="auto"/>
        <w:ind w:left="4956"/>
        <w:jc w:val="both"/>
        <w:rPr>
          <w:rFonts w:ascii="Arial" w:eastAsia="Arial" w:hAnsi="Arial" w:cs="Arial"/>
          <w:b/>
          <w:sz w:val="24"/>
          <w:szCs w:val="24"/>
        </w:rPr>
      </w:pPr>
      <w:bookmarkStart w:id="0" w:name="_heading=h.f102q5lv8dsq" w:colFirst="0" w:colLast="0"/>
      <w:bookmarkEnd w:id="0"/>
    </w:p>
    <w:p w:rsidR="00D700DB" w:rsidP="00671AD0">
      <w:pPr>
        <w:spacing w:before="120" w:after="0" w:line="240" w:lineRule="auto"/>
        <w:ind w:left="4956"/>
        <w:jc w:val="both"/>
        <w:rPr>
          <w:rFonts w:ascii="Arial" w:eastAsia="Arial" w:hAnsi="Arial" w:cs="Arial"/>
          <w:b/>
          <w:sz w:val="24"/>
          <w:szCs w:val="24"/>
        </w:rPr>
      </w:pPr>
      <w:bookmarkStart w:id="1" w:name="_Hlk190440018"/>
      <w:r w:rsidRPr="00081631">
        <w:rPr>
          <w:rFonts w:ascii="Arial" w:eastAsia="Arial" w:hAnsi="Arial" w:cs="Arial"/>
          <w:b/>
          <w:sz w:val="24"/>
          <w:szCs w:val="24"/>
        </w:rPr>
        <w:t>"</w:t>
      </w:r>
      <w:r w:rsidRPr="005832BE" w:rsidR="005832BE">
        <w:rPr>
          <w:rFonts w:ascii="Arial" w:eastAsia="Arial" w:hAnsi="Arial" w:cs="Arial"/>
          <w:b/>
          <w:sz w:val="24"/>
          <w:szCs w:val="24"/>
        </w:rPr>
        <w:t>Institui</w:t>
      </w:r>
      <w:r w:rsidR="00671AD0">
        <w:rPr>
          <w:rFonts w:ascii="Arial" w:eastAsia="Arial" w:hAnsi="Arial" w:cs="Arial"/>
          <w:b/>
          <w:sz w:val="24"/>
          <w:szCs w:val="24"/>
        </w:rPr>
        <w:t>-se</w:t>
      </w:r>
      <w:r w:rsidR="005832BE">
        <w:rPr>
          <w:rFonts w:ascii="Arial" w:eastAsia="Arial" w:hAnsi="Arial" w:cs="Arial"/>
          <w:b/>
          <w:sz w:val="24"/>
          <w:szCs w:val="24"/>
        </w:rPr>
        <w:t xml:space="preserve"> </w:t>
      </w:r>
      <w:r w:rsidRPr="005832BE" w:rsidR="005832BE">
        <w:rPr>
          <w:rFonts w:ascii="Arial" w:eastAsia="Arial" w:hAnsi="Arial" w:cs="Arial"/>
          <w:b/>
          <w:sz w:val="24"/>
          <w:szCs w:val="24"/>
        </w:rPr>
        <w:t>no calendário oficial do Município o Dia de Conscientização sobre a Síndrome de Burnout</w:t>
      </w:r>
      <w:r w:rsidRPr="00081631">
        <w:rPr>
          <w:rFonts w:ascii="Arial" w:eastAsia="Arial" w:hAnsi="Arial" w:cs="Arial"/>
          <w:b/>
          <w:sz w:val="24"/>
          <w:szCs w:val="24"/>
        </w:rPr>
        <w:t>."</w:t>
      </w:r>
    </w:p>
    <w:p w:rsidR="00D700DB">
      <w:pPr>
        <w:spacing w:before="120" w:after="0" w:line="240" w:lineRule="auto"/>
        <w:ind w:left="4956"/>
        <w:jc w:val="both"/>
        <w:rPr>
          <w:rFonts w:ascii="Arial" w:eastAsia="Arial" w:hAnsi="Arial" w:cs="Arial"/>
          <w:b/>
          <w:sz w:val="24"/>
          <w:szCs w:val="24"/>
        </w:rPr>
      </w:pPr>
      <w:bookmarkStart w:id="2" w:name="_heading=h.j829se28cu09" w:colFirst="0" w:colLast="0"/>
      <w:bookmarkEnd w:id="1"/>
      <w:bookmarkEnd w:id="2"/>
      <w:r>
        <w:rPr>
          <w:rFonts w:ascii="Arial" w:eastAsia="Arial" w:hAnsi="Arial" w:cs="Arial"/>
          <w:b/>
          <w:sz w:val="24"/>
          <w:szCs w:val="24"/>
        </w:rPr>
        <w:t>Autor: César Bianchi</w:t>
      </w:r>
    </w:p>
    <w:p w:rsidR="00D700DB">
      <w:pPr>
        <w:tabs>
          <w:tab w:val="left" w:pos="567"/>
        </w:tabs>
        <w:spacing w:after="0" w:line="240" w:lineRule="auto"/>
        <w:jc w:val="both"/>
        <w:rPr>
          <w:rFonts w:ascii="Arial" w:eastAsia="Arial" w:hAnsi="Arial" w:cs="Arial"/>
          <w:sz w:val="24"/>
          <w:szCs w:val="24"/>
          <w:highlight w:val="white"/>
        </w:rPr>
      </w:pPr>
    </w:p>
    <w:p w:rsidR="00D700DB">
      <w:pPr>
        <w:tabs>
          <w:tab w:val="left" w:pos="567"/>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Câmara Municipal de Sumaré Aprovou e eu sanciono e promulgo a presente lei:</w:t>
      </w: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before="240" w:after="240" w:line="240" w:lineRule="auto"/>
        <w:jc w:val="both"/>
        <w:rPr>
          <w:rFonts w:ascii="Arial" w:eastAsia="Arial" w:hAnsi="Arial" w:cs="Arial"/>
          <w:color w:val="FF0000"/>
          <w:sz w:val="24"/>
          <w:szCs w:val="24"/>
        </w:rPr>
      </w:pPr>
      <w:r>
        <w:rPr>
          <w:rFonts w:ascii="Arial" w:eastAsia="Arial" w:hAnsi="Arial" w:cs="Arial"/>
          <w:b/>
          <w:sz w:val="24"/>
          <w:szCs w:val="24"/>
        </w:rPr>
        <w:t>Art. 1º</w:t>
      </w:r>
      <w:r>
        <w:rPr>
          <w:rFonts w:ascii="Arial" w:eastAsia="Arial" w:hAnsi="Arial" w:cs="Arial"/>
          <w:sz w:val="24"/>
          <w:szCs w:val="24"/>
        </w:rPr>
        <w:t xml:space="preserve"> </w:t>
      </w:r>
      <w:r w:rsidRPr="005832BE" w:rsidR="005832BE">
        <w:rPr>
          <w:rFonts w:ascii="Arial" w:eastAsia="Arial" w:hAnsi="Arial" w:cs="Arial"/>
          <w:sz w:val="24"/>
          <w:szCs w:val="24"/>
        </w:rPr>
        <w:t xml:space="preserve">Institui-se no calendário oficial do Município o Dia de Conscientização sobre a Síndrome de Burnout, a ser comemorado em </w:t>
      </w:r>
      <w:r w:rsidRPr="00E65655" w:rsidR="005832BE">
        <w:rPr>
          <w:rFonts w:ascii="Arial" w:eastAsia="Arial" w:hAnsi="Arial" w:cs="Arial"/>
          <w:color w:val="000000" w:themeColor="text1"/>
          <w:sz w:val="24"/>
          <w:szCs w:val="24"/>
        </w:rPr>
        <w:t>10 de outubro</w:t>
      </w:r>
      <w:r w:rsidRPr="00E65655" w:rsidR="00E65655">
        <w:rPr>
          <w:rFonts w:ascii="Arial" w:eastAsia="Arial" w:hAnsi="Arial" w:cs="Arial"/>
          <w:color w:val="000000" w:themeColor="text1"/>
          <w:sz w:val="24"/>
          <w:szCs w:val="24"/>
        </w:rPr>
        <w:t>.</w:t>
      </w:r>
    </w:p>
    <w:p w:rsidR="005832BE" w:rsidRPr="005237DB" w:rsidP="005832BE">
      <w:pPr>
        <w:tabs>
          <w:tab w:val="left" w:pos="567"/>
        </w:tabs>
        <w:spacing w:before="240" w:after="240" w:line="240" w:lineRule="auto"/>
        <w:jc w:val="both"/>
        <w:rPr>
          <w:rFonts w:ascii="Arial" w:eastAsia="Arial" w:hAnsi="Arial" w:cs="Arial"/>
          <w:sz w:val="24"/>
          <w:szCs w:val="24"/>
        </w:rPr>
      </w:pPr>
      <w:r w:rsidRPr="005237DB">
        <w:rPr>
          <w:rFonts w:ascii="Arial" w:eastAsia="Arial" w:hAnsi="Arial" w:cs="Arial"/>
          <w:sz w:val="24"/>
          <w:szCs w:val="24"/>
        </w:rPr>
        <w:t>Parágrafo único</w:t>
      </w:r>
      <w:r w:rsidR="00E65655">
        <w:rPr>
          <w:rFonts w:ascii="Arial" w:eastAsia="Arial" w:hAnsi="Arial" w:cs="Arial"/>
          <w:sz w:val="24"/>
          <w:szCs w:val="24"/>
        </w:rPr>
        <w:t>:</w:t>
      </w:r>
      <w:r w:rsidRPr="005237DB">
        <w:rPr>
          <w:rFonts w:ascii="Arial" w:eastAsia="Arial" w:hAnsi="Arial" w:cs="Arial"/>
          <w:sz w:val="24"/>
          <w:szCs w:val="24"/>
        </w:rPr>
        <w:t xml:space="preserve"> </w:t>
      </w:r>
      <w:r w:rsidRPr="005832BE">
        <w:rPr>
          <w:rFonts w:ascii="Arial" w:eastAsia="Arial" w:hAnsi="Arial" w:cs="Arial"/>
          <w:sz w:val="24"/>
          <w:szCs w:val="24"/>
        </w:rPr>
        <w:t>A semana referida nesta Lei será destinada à execução de iniciativas de prevenção e diagnóstico precoce da Síndrome de Burnout, à promoção da saúde do trabalhador e à orientação quanto ao acesso à atenção integral à saúde no âmbito do Sistema Único de Saúde (SUS).</w:t>
      </w:r>
    </w:p>
    <w:p w:rsidR="005832BE" w:rsidP="00E711BE">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B03659">
        <w:rPr>
          <w:rFonts w:ascii="Arial" w:eastAsia="Arial" w:hAnsi="Arial" w:cs="Arial"/>
          <w:b/>
          <w:sz w:val="24"/>
          <w:szCs w:val="24"/>
        </w:rPr>
        <w:t>2</w:t>
      </w:r>
      <w:r>
        <w:rPr>
          <w:rFonts w:ascii="Arial" w:eastAsia="Arial" w:hAnsi="Arial" w:cs="Arial"/>
          <w:b/>
          <w:sz w:val="24"/>
          <w:szCs w:val="24"/>
        </w:rPr>
        <w:t>º</w:t>
      </w:r>
      <w:r>
        <w:rPr>
          <w:rFonts w:ascii="Arial" w:eastAsia="Arial" w:hAnsi="Arial" w:cs="Arial"/>
          <w:sz w:val="24"/>
          <w:szCs w:val="24"/>
        </w:rPr>
        <w:t xml:space="preserve"> </w:t>
      </w:r>
      <w:r w:rsidRPr="005832BE">
        <w:rPr>
          <w:rFonts w:ascii="Arial" w:eastAsia="Arial" w:hAnsi="Arial" w:cs="Arial"/>
          <w:sz w:val="24"/>
          <w:szCs w:val="24"/>
        </w:rPr>
        <w:t xml:space="preserve">As despesas decorrentes da </w:t>
      </w:r>
      <w:r>
        <w:rPr>
          <w:rFonts w:ascii="Arial" w:eastAsia="Arial" w:hAnsi="Arial" w:cs="Arial"/>
          <w:sz w:val="24"/>
          <w:szCs w:val="24"/>
        </w:rPr>
        <w:t>aplicação</w:t>
      </w:r>
      <w:r w:rsidRPr="005832BE">
        <w:rPr>
          <w:rFonts w:ascii="Arial" w:eastAsia="Arial" w:hAnsi="Arial" w:cs="Arial"/>
          <w:sz w:val="24"/>
          <w:szCs w:val="24"/>
        </w:rPr>
        <w:t xml:space="preserve"> desta Lei serão custeadas por dotações orçamentárias próprias dos órgãos municipais envolvidos, podendo ser suplementadas, caso necessário</w:t>
      </w:r>
      <w:r>
        <w:rPr>
          <w:rFonts w:ascii="Arial" w:eastAsia="Arial" w:hAnsi="Arial" w:cs="Arial"/>
          <w:sz w:val="24"/>
          <w:szCs w:val="24"/>
        </w:rPr>
        <w:t>.</w:t>
      </w:r>
    </w:p>
    <w:p w:rsidR="00D700DB">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671AD0">
        <w:rPr>
          <w:rFonts w:ascii="Arial" w:eastAsia="Arial" w:hAnsi="Arial" w:cs="Arial"/>
          <w:b/>
          <w:sz w:val="24"/>
          <w:szCs w:val="24"/>
        </w:rPr>
        <w:t>3</w:t>
      </w:r>
      <w:r>
        <w:rPr>
          <w:rFonts w:ascii="Arial" w:eastAsia="Arial" w:hAnsi="Arial" w:cs="Arial"/>
          <w:b/>
          <w:sz w:val="24"/>
          <w:szCs w:val="24"/>
        </w:rPr>
        <w:t>º</w:t>
      </w:r>
      <w:r>
        <w:rPr>
          <w:rFonts w:ascii="Arial" w:eastAsia="Arial" w:hAnsi="Arial" w:cs="Arial"/>
          <w:sz w:val="24"/>
          <w:szCs w:val="24"/>
        </w:rPr>
        <w:t xml:space="preserve"> O Poder Executivo regulamentará esta lei no que couber no prazo máximo de 90 (noventa) dias contados da data de sua publicação.</w:t>
      </w:r>
    </w:p>
    <w:p w:rsidR="00D700DB">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671AD0">
        <w:rPr>
          <w:rFonts w:ascii="Arial" w:eastAsia="Arial" w:hAnsi="Arial" w:cs="Arial"/>
          <w:b/>
          <w:sz w:val="24"/>
          <w:szCs w:val="24"/>
        </w:rPr>
        <w:t>4</w:t>
      </w:r>
      <w:r>
        <w:rPr>
          <w:rFonts w:ascii="Arial" w:eastAsia="Arial" w:hAnsi="Arial" w:cs="Arial"/>
          <w:b/>
          <w:sz w:val="24"/>
          <w:szCs w:val="24"/>
        </w:rPr>
        <w:t>º</w:t>
      </w:r>
      <w:r>
        <w:rPr>
          <w:rFonts w:ascii="Arial" w:eastAsia="Arial" w:hAnsi="Arial" w:cs="Arial"/>
          <w:sz w:val="24"/>
          <w:szCs w:val="24"/>
        </w:rPr>
        <w:t xml:space="preserve"> Esta Lei entra em vigor na data de sua publicação</w:t>
      </w:r>
      <w:r w:rsidR="003E0B1E">
        <w:rPr>
          <w:rFonts w:ascii="Arial" w:eastAsia="Arial" w:hAnsi="Arial" w:cs="Arial"/>
          <w:sz w:val="24"/>
          <w:szCs w:val="24"/>
        </w:rPr>
        <w:t>.</w:t>
      </w:r>
    </w:p>
    <w:p w:rsidR="00D700DB">
      <w:pPr>
        <w:tabs>
          <w:tab w:val="left" w:pos="567"/>
        </w:tabs>
        <w:spacing w:after="0" w:line="240" w:lineRule="auto"/>
        <w:jc w:val="both"/>
        <w:rPr>
          <w:rFonts w:ascii="Arial" w:eastAsia="Arial" w:hAnsi="Arial" w:cs="Arial"/>
          <w:sz w:val="24"/>
          <w:szCs w:val="24"/>
        </w:rPr>
      </w:pPr>
      <w:bookmarkStart w:id="3" w:name="_GoBack"/>
      <w:bookmarkEnd w:id="3"/>
    </w:p>
    <w:p w:rsidR="00D700DB">
      <w:pPr>
        <w:tabs>
          <w:tab w:val="left" w:pos="567"/>
        </w:tabs>
        <w:spacing w:after="0" w:line="240" w:lineRule="auto"/>
        <w:jc w:val="right"/>
        <w:rPr>
          <w:rFonts w:ascii="Arial" w:eastAsia="Arial" w:hAnsi="Arial" w:cs="Arial"/>
          <w:sz w:val="24"/>
          <w:szCs w:val="24"/>
        </w:rPr>
      </w:pPr>
      <w:r>
        <w:rPr>
          <w:rFonts w:ascii="Arial" w:eastAsia="Arial" w:hAnsi="Arial" w:cs="Arial"/>
          <w:sz w:val="24"/>
          <w:szCs w:val="24"/>
        </w:rPr>
        <w:t xml:space="preserve">Sumaré, </w:t>
      </w:r>
      <w:r w:rsidR="00671AD0">
        <w:rPr>
          <w:rFonts w:ascii="Arial" w:eastAsia="Arial" w:hAnsi="Arial" w:cs="Arial"/>
          <w:sz w:val="24"/>
          <w:szCs w:val="24"/>
        </w:rPr>
        <w:t>21</w:t>
      </w:r>
      <w:r>
        <w:rPr>
          <w:rFonts w:ascii="Arial" w:eastAsia="Arial" w:hAnsi="Arial" w:cs="Arial"/>
          <w:sz w:val="24"/>
          <w:szCs w:val="24"/>
        </w:rPr>
        <w:t xml:space="preserve"> de fevereiro de 2025</w:t>
      </w:r>
    </w:p>
    <w:p w:rsidR="00D700DB">
      <w:pPr>
        <w:tabs>
          <w:tab w:val="left" w:pos="567"/>
        </w:tabs>
        <w:spacing w:after="0" w:line="240" w:lineRule="auto"/>
        <w:jc w:val="right"/>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p>
    <w:p w:rsidR="00A4474E" w:rsidP="00A4474E">
      <w:pPr>
        <w:spacing w:after="0" w:line="276" w:lineRule="auto"/>
        <w:jc w:val="both"/>
        <w:rPr>
          <w:rFonts w:ascii="Arial" w:eastAsia="Times New Roman" w:hAnsi="Arial" w:cs="Arial"/>
          <w:iCs/>
          <w:color w:val="000000"/>
          <w:sz w:val="24"/>
          <w:szCs w:val="24"/>
        </w:rPr>
      </w:pPr>
    </w:p>
    <w:p w:rsidR="00A4474E" w:rsidP="00A4474E">
      <w:pPr>
        <w:spacing w:after="0" w:line="276" w:lineRule="auto"/>
        <w:jc w:val="center"/>
        <w:rPr>
          <w:rFonts w:ascii="Arial" w:eastAsia="Arial" w:hAnsi="Arial" w:cs="Arial"/>
          <w:b/>
          <w:sz w:val="24"/>
          <w:szCs w:val="24"/>
          <w:lang w:eastAsia="en-US"/>
        </w:rPr>
      </w:pPr>
      <w:r>
        <w:rPr>
          <w:rFonts w:ascii="Arial" w:eastAsia="Arial" w:hAnsi="Arial" w:cs="Arial"/>
          <w:noProof/>
          <w:color w:val="000000"/>
          <w:sz w:val="24"/>
          <w:szCs w:val="24"/>
        </w:rPr>
        <w:drawing>
          <wp:inline distT="0" distB="0" distL="0" distR="0">
            <wp:extent cx="2124075" cy="9620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22303"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962025"/>
                    </a:xfrm>
                    <a:prstGeom prst="rect">
                      <a:avLst/>
                    </a:prstGeom>
                    <a:noFill/>
                    <a:ln>
                      <a:noFill/>
                    </a:ln>
                  </pic:spPr>
                </pic:pic>
              </a:graphicData>
            </a:graphic>
          </wp:inline>
        </w:drawing>
      </w:r>
    </w:p>
    <w:p w:rsidR="00A4474E" w:rsidP="00A4474E">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Vereador</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4474E" w:rsidP="00A4474E">
      <w:pPr>
        <w:spacing w:after="0" w:line="276" w:lineRule="auto"/>
        <w:jc w:val="both"/>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p>
    <w:p w:rsidR="00D700DB">
      <w:pPr>
        <w:rPr>
          <w:b/>
          <w:sz w:val="24"/>
          <w:szCs w:val="24"/>
        </w:rPr>
      </w:pP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after="0" w:line="216" w:lineRule="auto"/>
        <w:jc w:val="center"/>
        <w:rPr>
          <w:rFonts w:ascii="Arial" w:eastAsia="Arial" w:hAnsi="Arial" w:cs="Arial"/>
          <w:b/>
          <w:sz w:val="24"/>
          <w:szCs w:val="24"/>
        </w:rPr>
      </w:pPr>
      <w:r>
        <w:rPr>
          <w:rFonts w:ascii="Arial" w:eastAsia="Arial" w:hAnsi="Arial" w:cs="Arial"/>
          <w:b/>
          <w:sz w:val="24"/>
          <w:szCs w:val="24"/>
        </w:rPr>
        <w:t>Justificativa</w:t>
      </w:r>
    </w:p>
    <w:p w:rsidR="00246E93">
      <w:pPr>
        <w:tabs>
          <w:tab w:val="left" w:pos="567"/>
        </w:tabs>
        <w:spacing w:after="0" w:line="216" w:lineRule="auto"/>
        <w:jc w:val="center"/>
        <w:rPr>
          <w:rFonts w:ascii="Arial" w:eastAsia="Arial" w:hAnsi="Arial" w:cs="Arial"/>
          <w:b/>
          <w:sz w:val="24"/>
          <w:szCs w:val="24"/>
        </w:rPr>
      </w:pPr>
    </w:p>
    <w:p w:rsidR="00771915" w:rsidP="00671AD0">
      <w:pPr>
        <w:tabs>
          <w:tab w:val="left" w:pos="567"/>
        </w:tabs>
        <w:spacing w:after="0" w:line="216" w:lineRule="auto"/>
        <w:jc w:val="both"/>
        <w:rPr>
          <w:rFonts w:ascii="Arial" w:eastAsia="Arial" w:hAnsi="Arial" w:cs="Arial"/>
          <w:sz w:val="24"/>
          <w:szCs w:val="24"/>
        </w:rPr>
      </w:pPr>
      <w:r w:rsidRPr="00671AD0">
        <w:rPr>
          <w:rFonts w:ascii="Arial" w:eastAsia="Arial" w:hAnsi="Arial" w:cs="Arial"/>
          <w:sz w:val="24"/>
          <w:szCs w:val="24"/>
        </w:rPr>
        <w:t>A Síndrome de Burnout, também conhecida como Síndrome do Esgotamento</w:t>
      </w:r>
      <w:r>
        <w:rPr>
          <w:rFonts w:ascii="Arial" w:eastAsia="Arial" w:hAnsi="Arial" w:cs="Arial"/>
          <w:sz w:val="24"/>
          <w:szCs w:val="24"/>
        </w:rPr>
        <w:t xml:space="preserve"> </w:t>
      </w:r>
      <w:r w:rsidRPr="00671AD0">
        <w:rPr>
          <w:rFonts w:ascii="Arial" w:eastAsia="Arial" w:hAnsi="Arial" w:cs="Arial"/>
          <w:sz w:val="24"/>
          <w:szCs w:val="24"/>
        </w:rPr>
        <w:t>Profissional é um distúrbio emocional com sintomas de exaustão extrema, envolvendo esgotamento físico, mental e emocional.</w:t>
      </w:r>
    </w:p>
    <w:p w:rsidR="00671AD0" w:rsidP="00671AD0">
      <w:pPr>
        <w:tabs>
          <w:tab w:val="left" w:pos="567"/>
        </w:tabs>
        <w:spacing w:after="0" w:line="216" w:lineRule="auto"/>
        <w:jc w:val="both"/>
        <w:rPr>
          <w:rFonts w:ascii="Arial" w:eastAsia="Arial" w:hAnsi="Arial" w:cs="Arial"/>
          <w:sz w:val="24"/>
          <w:szCs w:val="24"/>
        </w:rPr>
      </w:pPr>
      <w:r w:rsidRPr="00671AD0">
        <w:rPr>
          <w:rFonts w:ascii="Arial" w:eastAsia="Arial" w:hAnsi="Arial" w:cs="Arial"/>
          <w:sz w:val="24"/>
          <w:szCs w:val="24"/>
        </w:rPr>
        <w:t>Este transtorno está registrado no grupo 24 da CID-11 (Classificação Estatística Internacional de Doenças e Problemas Relacionados à Saúde) como um dos fatores que influenciam a saúde ou o contato com os serviços de saúde, especialmente entre os problemas relacionados ao emprego e desemprego.</w:t>
      </w:r>
    </w:p>
    <w:p w:rsidR="00671AD0" w:rsidP="00671AD0">
      <w:pPr>
        <w:tabs>
          <w:tab w:val="left" w:pos="567"/>
        </w:tabs>
        <w:spacing w:after="0" w:line="216" w:lineRule="auto"/>
        <w:jc w:val="both"/>
        <w:rPr>
          <w:rFonts w:ascii="Arial" w:eastAsia="Arial" w:hAnsi="Arial" w:cs="Arial"/>
          <w:sz w:val="24"/>
          <w:szCs w:val="24"/>
        </w:rPr>
      </w:pPr>
      <w:r w:rsidRPr="00671AD0">
        <w:rPr>
          <w:rFonts w:ascii="Arial" w:eastAsia="Arial" w:hAnsi="Arial" w:cs="Arial"/>
          <w:sz w:val="24"/>
          <w:szCs w:val="24"/>
        </w:rPr>
        <w:t>As causas podem envolver submissão a longos períodos de trabalho, sobrecarga de tarefas, ambiente de trabalho tóxico, entre outras situações laborais desgastantes. Já os sintomas que podem acometer o paciente que sofre com a síndrome são dores de cabeça constantes, alteração no humor, sentimento de fracasso, frustração, insegurança ou incompetência, ansiedade, insônia, dificuldade de concentração ou de realizar tarefas, entre outros, e, por vezes pode acompanhar um quadro de depressão e funcionar como fator de risco ou de agravamento de hipertensão, distúrbios cardíacos e AVC.</w:t>
      </w:r>
    </w:p>
    <w:p w:rsidR="00671AD0" w:rsidRPr="00671AD0" w:rsidP="000F2A98">
      <w:pPr>
        <w:tabs>
          <w:tab w:val="left" w:pos="567"/>
        </w:tabs>
        <w:spacing w:after="0" w:line="216" w:lineRule="auto"/>
        <w:jc w:val="both"/>
        <w:rPr>
          <w:rFonts w:ascii="Arial" w:eastAsia="Arial" w:hAnsi="Arial" w:cs="Arial"/>
          <w:sz w:val="24"/>
          <w:szCs w:val="24"/>
        </w:rPr>
      </w:pPr>
      <w:r w:rsidRPr="000F2A98">
        <w:rPr>
          <w:rFonts w:ascii="Arial" w:eastAsia="Arial" w:hAnsi="Arial" w:cs="Arial"/>
          <w:sz w:val="24"/>
          <w:szCs w:val="24"/>
        </w:rPr>
        <w:t>Assim,</w:t>
      </w:r>
      <w:r w:rsidR="00E65655">
        <w:rPr>
          <w:rFonts w:ascii="Arial" w:eastAsia="Arial" w:hAnsi="Arial" w:cs="Arial"/>
          <w:sz w:val="24"/>
          <w:szCs w:val="24"/>
        </w:rPr>
        <w:t xml:space="preserve"> </w:t>
      </w:r>
      <w:r w:rsidRPr="000F2A98">
        <w:rPr>
          <w:rFonts w:ascii="Arial" w:eastAsia="Arial" w:hAnsi="Arial" w:cs="Arial"/>
          <w:sz w:val="24"/>
          <w:szCs w:val="24"/>
        </w:rPr>
        <w:t>reconhecendo as peculiaridades que envolvem quadros de esgotamento profissional e a importância de que se promova</w:t>
      </w:r>
      <w:r>
        <w:rPr>
          <w:rFonts w:ascii="Arial" w:eastAsia="Arial" w:hAnsi="Arial" w:cs="Arial"/>
          <w:sz w:val="24"/>
          <w:szCs w:val="24"/>
        </w:rPr>
        <w:t xml:space="preserve"> os cuidados a saúde mental e</w:t>
      </w:r>
      <w:r w:rsidRPr="000F2A98">
        <w:rPr>
          <w:rFonts w:ascii="Arial" w:eastAsia="Arial" w:hAnsi="Arial" w:cs="Arial"/>
          <w:sz w:val="24"/>
          <w:szCs w:val="24"/>
        </w:rPr>
        <w:t xml:space="preserve"> o esclarecimento </w:t>
      </w:r>
      <w:r>
        <w:rPr>
          <w:rFonts w:ascii="Arial" w:eastAsia="Arial" w:hAnsi="Arial" w:cs="Arial"/>
          <w:sz w:val="24"/>
          <w:szCs w:val="24"/>
        </w:rPr>
        <w:t>aos</w:t>
      </w:r>
      <w:r w:rsidRPr="000F2A98">
        <w:rPr>
          <w:rFonts w:ascii="Arial" w:eastAsia="Arial" w:hAnsi="Arial" w:cs="Arial"/>
          <w:sz w:val="24"/>
          <w:szCs w:val="24"/>
        </w:rPr>
        <w:t xml:space="preserve"> trabalhadores, empregadores e da população em geral, é de extrema relevância iniciativas do poder público voltadas à prevenção, diagnóstico e tratamento, bem como à construção de ambientes de trabalho mais saudáveis, agindo assim na raiz do problema.</w:t>
      </w:r>
    </w:p>
    <w:p w:rsidR="00671AD0" w:rsidRPr="005237DB" w:rsidP="000F2A98">
      <w:pPr>
        <w:tabs>
          <w:tab w:val="left" w:pos="567"/>
        </w:tabs>
        <w:spacing w:after="0" w:line="216" w:lineRule="auto"/>
        <w:jc w:val="both"/>
        <w:rPr>
          <w:rFonts w:ascii="Arial" w:eastAsia="Arial" w:hAnsi="Arial" w:cs="Arial"/>
          <w:sz w:val="24"/>
          <w:szCs w:val="24"/>
        </w:rPr>
      </w:pPr>
      <w:r w:rsidRPr="00671AD0">
        <w:rPr>
          <w:rFonts w:ascii="Arial" w:eastAsia="Arial" w:hAnsi="Arial" w:cs="Arial"/>
          <w:sz w:val="24"/>
          <w:szCs w:val="24"/>
        </w:rPr>
        <w:t>Cuidar da saúde mental é um ato de amor-próprio. Desta forma, contamos com o apoio dos nobres vereadores para a aprovação deste Projeto.</w:t>
      </w:r>
    </w:p>
    <w:p w:rsidR="005237DB" w:rsidRPr="005237DB" w:rsidP="005237DB">
      <w:pPr>
        <w:tabs>
          <w:tab w:val="left" w:pos="567"/>
        </w:tabs>
        <w:spacing w:after="0" w:line="216" w:lineRule="auto"/>
        <w:rPr>
          <w:rFonts w:ascii="Arial" w:eastAsia="Arial" w:hAnsi="Arial" w:cs="Arial"/>
          <w:sz w:val="24"/>
          <w:szCs w:val="24"/>
        </w:rPr>
      </w:pPr>
    </w:p>
    <w:p w:rsidR="00D700DB">
      <w:pPr>
        <w:tabs>
          <w:tab w:val="left" w:pos="567"/>
        </w:tabs>
        <w:spacing w:after="0" w:line="216" w:lineRule="auto"/>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r>
        <w:rPr>
          <w:rFonts w:ascii="Arial" w:eastAsia="Arial" w:hAnsi="Arial" w:cs="Arial"/>
          <w:sz w:val="24"/>
          <w:szCs w:val="24"/>
        </w:rPr>
        <w:t xml:space="preserve">Sala das sessões, </w:t>
      </w:r>
      <w:r w:rsidR="000F2A98">
        <w:rPr>
          <w:rFonts w:ascii="Arial" w:eastAsia="Arial" w:hAnsi="Arial" w:cs="Arial"/>
          <w:sz w:val="24"/>
          <w:szCs w:val="24"/>
        </w:rPr>
        <w:t>21</w:t>
      </w:r>
      <w:r w:rsidR="00F03839">
        <w:rPr>
          <w:rFonts w:ascii="Arial" w:eastAsia="Arial" w:hAnsi="Arial" w:cs="Arial"/>
          <w:sz w:val="24"/>
          <w:szCs w:val="24"/>
        </w:rPr>
        <w:t xml:space="preserve"> </w:t>
      </w:r>
      <w:r>
        <w:rPr>
          <w:rFonts w:ascii="Arial" w:eastAsia="Arial" w:hAnsi="Arial" w:cs="Arial"/>
          <w:sz w:val="24"/>
          <w:szCs w:val="24"/>
        </w:rPr>
        <w:t>de fevereiro de 2025</w:t>
      </w:r>
    </w:p>
    <w:p w:rsidR="00D700DB">
      <w:pPr>
        <w:jc w:val="center"/>
      </w:pPr>
    </w:p>
    <w:p w:rsidR="00A4474E" w:rsidP="00A4474E">
      <w:pPr>
        <w:spacing w:after="0" w:line="276" w:lineRule="auto"/>
        <w:jc w:val="both"/>
        <w:rPr>
          <w:rFonts w:ascii="Arial" w:eastAsia="Times New Roman" w:hAnsi="Arial" w:cs="Arial"/>
          <w:iCs/>
          <w:color w:val="000000"/>
          <w:sz w:val="24"/>
          <w:szCs w:val="24"/>
        </w:rPr>
      </w:pPr>
    </w:p>
    <w:p w:rsidR="00A4474E" w:rsidP="00A4474E">
      <w:pPr>
        <w:spacing w:after="0" w:line="276" w:lineRule="auto"/>
        <w:jc w:val="center"/>
        <w:rPr>
          <w:rFonts w:ascii="Arial" w:eastAsia="Arial" w:hAnsi="Arial" w:cs="Arial"/>
          <w:b/>
          <w:sz w:val="24"/>
          <w:szCs w:val="24"/>
          <w:lang w:eastAsia="en-US"/>
        </w:rPr>
      </w:pPr>
      <w:r>
        <w:rPr>
          <w:rFonts w:ascii="Arial" w:eastAsia="Arial" w:hAnsi="Arial" w:cs="Arial"/>
          <w:noProof/>
          <w:color w:val="000000"/>
          <w:sz w:val="24"/>
          <w:szCs w:val="24"/>
        </w:rPr>
        <w:drawing>
          <wp:inline distT="0" distB="0" distL="0" distR="0">
            <wp:extent cx="2124075" cy="9620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60199"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962025"/>
                    </a:xfrm>
                    <a:prstGeom prst="rect">
                      <a:avLst/>
                    </a:prstGeom>
                    <a:noFill/>
                    <a:ln>
                      <a:noFill/>
                    </a:ln>
                  </pic:spPr>
                </pic:pic>
              </a:graphicData>
            </a:graphic>
          </wp:inline>
        </w:drawing>
      </w:r>
    </w:p>
    <w:p w:rsidR="00A4474E" w:rsidP="00A4474E">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Vereador</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4474E" w:rsidP="00A4474E">
      <w:pPr>
        <w:spacing w:after="0" w:line="276" w:lineRule="auto"/>
        <w:jc w:val="both"/>
        <w:rPr>
          <w:rFonts w:ascii="Arial" w:eastAsia="Arial" w:hAnsi="Arial" w:cs="Arial"/>
          <w:sz w:val="24"/>
          <w:szCs w:val="24"/>
        </w:rPr>
      </w:pPr>
    </w:p>
    <w:p w:rsidR="00A4474E">
      <w:pPr>
        <w:jc w:val="center"/>
      </w:pP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eading=h.3znysh7" w:colFirst="0" w:colLast="0"/>
  <w:bookmarkEnd w:id="4"/>
  <w:p w:rsidR="00D700DB">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1527961940" name="Conector de Seta Reta 1527961940"/>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557536165" name="image2.png"/>
              <wp:cNvGraphicFramePr/>
              <a:graphic xmlns:a="http://schemas.openxmlformats.org/drawingml/2006/main">
                <a:graphicData uri="http://schemas.openxmlformats.org/drawingml/2006/picture">
                  <pic:pic xmlns:pic="http://schemas.openxmlformats.org/drawingml/2006/picture">
                    <pic:nvPicPr>
                      <pic:cNvPr id="1632623025" name="image2.png"/>
                      <pic:cNvPicPr/>
                    </pic:nvPicPr>
                    <pic:blipFill>
                      <a:blip xmlns:r="http://schemas.openxmlformats.org/officeDocument/2006/relationships" r:embed="rId1"/>
                      <a:stretch>
                        <a:fillRect/>
                      </a:stretch>
                    </pic:blipFill>
                    <pic:spPr>
                      <a:xfrm>
                        <a:off x="0" y="0"/>
                        <a:ext cx="6300527" cy="76200"/>
                      </a:xfrm>
                      <a:prstGeom prst="rect">
                        <a:avLst/>
                      </a:prstGeom>
                    </pic:spPr>
                  </pic:pic>
                </a:graphicData>
              </a:graphic>
            </wp:anchor>
          </w:drawing>
        </mc:Fallback>
      </mc:AlternateContent>
    </w:r>
  </w:p>
  <w:p w:rsidR="00D700DB">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r>
      <w:rPr>
        <w:noProof/>
      </w:rPr>
      <w:drawing>
        <wp:inline distT="0" distB="0" distL="0" distR="0">
          <wp:extent cx="1526058" cy="534121"/>
          <wp:effectExtent l="0" t="0" r="0" b="0"/>
          <wp:docPr id="1527961942" name="image1.png"/>
          <wp:cNvGraphicFramePr/>
          <a:graphic xmlns:a="http://schemas.openxmlformats.org/drawingml/2006/main">
            <a:graphicData uri="http://schemas.openxmlformats.org/drawingml/2006/picture">
              <pic:pic xmlns:pic="http://schemas.openxmlformats.org/drawingml/2006/picture">
                <pic:nvPicPr>
                  <pic:cNvPr id="1063284127"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-800099</wp:posOffset>
              </wp:positionH>
              <wp:positionV relativeFrom="paragraph">
                <wp:posOffset>0</wp:posOffset>
              </wp:positionV>
              <wp:extent cx="7557712" cy="10270358"/>
              <wp:effectExtent l="0" t="0" r="0" b="0"/>
              <wp:wrapNone/>
              <wp:docPr id="1527961941" name="Agrupar 152796194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Agrupar 1"/>
                      <wpg:cNvGrpSpPr/>
                      <wpg:grpSpPr>
                        <a:xfrm>
                          <a:off x="1567144" y="0"/>
                          <a:ext cx="7557712" cy="7560000"/>
                          <a:chOff x="1567125" y="0"/>
                          <a:chExt cx="7557750" cy="7560000"/>
                        </a:xfrm>
                      </wpg:grpSpPr>
                      <wps:wsp xmlns:wps="http://schemas.microsoft.com/office/word/2010/wordprocessingShape">
                        <wps:cNvPr id="2" name="Retângulo 2"/>
                        <wps:cNvSpPr/>
                        <wps:spPr>
                          <a:xfrm>
                            <a:off x="1567125" y="0"/>
                            <a:ext cx="755775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25" y="0"/>
                            <a:chExt cx="7557750" cy="7560000"/>
                          </a:xfrm>
                        </wpg:grpSpPr>
                        <wps:wsp xmlns:wps="http://schemas.microsoft.com/office/word/2010/wordprocessingShape">
                          <wps:cNvPr id="4" name="Retângulo 4"/>
                          <wps:cNvSpPr/>
                          <wps:spPr>
                            <a:xfrm>
                              <a:off x="1567125" y="0"/>
                              <a:ext cx="755775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1567144" y="0"/>
                                <a:chExt cx="7557712" cy="7560000"/>
                              </a:xfrm>
                            </wpg:grpSpPr>
                            <wps:wsp xmlns:wps="http://schemas.microsoft.com/office/word/2010/wordprocessingShape">
                              <wps:cNvPr id="8" name="Retângulo 8"/>
                              <wps:cNvSpPr/>
                              <wps:spPr>
                                <a:xfrm>
                                  <a:off x="1567144" y="0"/>
                                  <a:ext cx="755770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9" name="Agrupar 9"/>
                              <wpg:cNvGrpSpPr/>
                              <wpg:grpSpPr>
                                <a:xfrm>
                                  <a:off x="1567144" y="0"/>
                                  <a:ext cx="7557712" cy="7560000"/>
                                  <a:chOff x="1567144" y="0"/>
                                  <a:chExt cx="7557712" cy="7560000"/>
                                </a:xfrm>
                              </wpg:grpSpPr>
                              <wps:wsp xmlns:wps="http://schemas.microsoft.com/office/word/2010/wordprocessingShape">
                                <wps:cNvPr id="10" name="Retângulo 10"/>
                                <wps:cNvSpPr/>
                                <wps:spPr>
                                  <a:xfrm>
                                    <a:off x="1567144" y="0"/>
                                    <a:ext cx="755770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11" name="Agrupar 11"/>
                                <wpg:cNvGrpSpPr/>
                                <wpg:grpSpPr>
                                  <a:xfrm>
                                    <a:off x="1567144" y="0"/>
                                    <a:ext cx="7557712" cy="7560000"/>
                                    <a:chOff x="0" y="0"/>
                                    <a:chExt cx="7557712" cy="10270358"/>
                                  </a:xfrm>
                                </wpg:grpSpPr>
                                <wps:wsp xmlns:wps="http://schemas.microsoft.com/office/word/2010/wordprocessingShape">
                                  <wps:cNvPr id="12" name="Retângulo 12"/>
                                  <wps:cNvSpPr/>
                                  <wps:spPr>
                                    <a:xfrm>
                                      <a:off x="0" y="0"/>
                                      <a:ext cx="7557700" cy="1027035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s:wsp xmlns:wps="http://schemas.microsoft.com/office/word/2010/wordprocessingShape">
                                  <wps:cNvPr id="13" name="Forma Livre: Forma 1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4" name="Forma Livre: Forma 1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5" name="Forma Livre: Forma 1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wgp>
                </a:graphicData>
              </a:graphic>
            </wp:anchor>
          </w:drawing>
        </mc:Choice>
        <mc:Fallback>
          <w:pict>
            <v:group id="Agrupar 1527961941" o:spid="_x0000_s2049" style="width:595.1pt;height:808.7pt;margin-top:0;margin-left:-63pt;mso-wrap-distance-left:0;mso-wrap-distance-right:0;position:absolute;z-index:-251655168" coordorigin="15671,0" coordsize="75577,75600">
              <v:group id="Agrupar 1" o:spid="_x0000_s2050" style="width:75577;height:75600;left:15671;position:absolute" coordorigin="15671,0" coordsize="75577,75600">
                <v:rect id="Retângulo 2" o:spid="_x0000_s2051"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3" o:spid="_x0000_s2052" style="width:75577;height:75600;left:15671;position:absolute" coordorigin="15671,0" coordsize="75577,75600">
                  <v:rect id="Retângulo 4" o:spid="_x0000_s2053"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5" o:spid="_x0000_s2054" style="width:75577;height:75600;left:15671;position:absolute" coordorigin="15671,0" coordsize="75577,75600">
                    <v:rect id="Retângulo 6" o:spid="_x0000_s2055"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7" o:spid="_x0000_s2056" style="width:75577;height:75600;left:15671;position:absolute" coordorigin="15671,0" coordsize="75577,75600">
                      <v:rect id="Retângulo 8" o:spid="_x0000_s2057"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9" o:spid="_x0000_s2058" style="width:75577;height:75600;left:15671;position:absolute" coordorigin="15671,0" coordsize="75577,75600">
                        <v:rect id="Retângulo 10" o:spid="_x0000_s2059"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11" o:spid="_x0000_s2060" style="width:75577;height:75600;left:15671;position:absolute" coordsize="75577,102703">
                          <v:rect id="Retângulo 12" o:spid="_x0000_s2061" style="width:75577;height:102703;mso-wrap-style:square;position:absolute;visibility:visible;v-text-anchor:middle" filled="f" stroked="f">
                            <v:textbox inset="7.2pt,7.2pt,7.2pt,7.2pt">
                              <w:txbxContent>
                                <w:p w:rsidR="00D700DB">
                                  <w:pPr>
                                    <w:spacing w:after="0" w:line="240" w:lineRule="auto"/>
                                  </w:pPr>
                                </w:p>
                              </w:txbxContent>
                            </v:textbox>
                          </v:rect>
                          <v:shape id="Forma Livre: Forma 13" o:spid="_x0000_s206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Forma 14" o:spid="_x0000_s206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v:shape>
                          <v:shape id="Forma Livre: Forma 15" o:spid="_x0000_s206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v:shape>
                        </v:group>
                      </v:group>
                    </v:group>
                  </v:group>
                </v:group>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3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EF24B6"/>
    <w:multiLevelType w:val="hybridMultilevel"/>
    <w:tmpl w:val="2F7058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E44DEC"/>
    <w:multiLevelType w:val="hybridMultilevel"/>
    <w:tmpl w:val="2BAE07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C10DD9"/>
    <w:multiLevelType w:val="hybridMultilevel"/>
    <w:tmpl w:val="D376D74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DB"/>
    <w:rsid w:val="00081631"/>
    <w:rsid w:val="00090707"/>
    <w:rsid w:val="000E2B57"/>
    <w:rsid w:val="000F2A98"/>
    <w:rsid w:val="001731A3"/>
    <w:rsid w:val="00246E93"/>
    <w:rsid w:val="003E0B1E"/>
    <w:rsid w:val="004023DD"/>
    <w:rsid w:val="004A1900"/>
    <w:rsid w:val="005237DB"/>
    <w:rsid w:val="005832BE"/>
    <w:rsid w:val="005E0DBD"/>
    <w:rsid w:val="00671AD0"/>
    <w:rsid w:val="00685E7C"/>
    <w:rsid w:val="006E7FF2"/>
    <w:rsid w:val="00771915"/>
    <w:rsid w:val="00774976"/>
    <w:rsid w:val="008070C3"/>
    <w:rsid w:val="009521AB"/>
    <w:rsid w:val="009C09CC"/>
    <w:rsid w:val="00A4474E"/>
    <w:rsid w:val="00B03659"/>
    <w:rsid w:val="00B463BE"/>
    <w:rsid w:val="00BB1064"/>
    <w:rsid w:val="00D06B7E"/>
    <w:rsid w:val="00D700DB"/>
    <w:rsid w:val="00E65655"/>
    <w:rsid w:val="00E711BE"/>
    <w:rsid w:val="00F0383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425F0A3-5944-4E2E-A47C-F315ABF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0"/>
    <w:next w:val="Normal0"/>
    <w:uiPriority w:val="9"/>
    <w:qFormat/>
    <w:pPr>
      <w:keepNext/>
      <w:keepLines/>
      <w:spacing w:before="480" w:after="120"/>
      <w:outlineLvl w:val="0"/>
    </w:pPr>
    <w:rPr>
      <w:b/>
      <w:sz w:val="48"/>
      <w:szCs w:val="48"/>
    </w:rPr>
  </w:style>
  <w:style w:type="paragraph" w:styleId="Heading2">
    <w:name w:val="heading 2"/>
    <w:basedOn w:val="Normal0"/>
    <w:next w:val="Normal0"/>
    <w:uiPriority w:val="9"/>
    <w:semiHidden/>
    <w:unhideWhenUsed/>
    <w:qFormat/>
    <w:pPr>
      <w:keepNext/>
      <w:keepLines/>
      <w:spacing w:before="360" w:after="80"/>
      <w:outlineLvl w:val="1"/>
    </w:pPr>
    <w:rPr>
      <w:b/>
      <w:sz w:val="36"/>
      <w:szCs w:val="36"/>
    </w:rPr>
  </w:style>
  <w:style w:type="paragraph" w:styleId="Heading3">
    <w:name w:val="heading 3"/>
    <w:basedOn w:val="Normal0"/>
    <w:next w:val="Normal0"/>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uiPriority w:val="9"/>
    <w:semiHidden/>
    <w:unhideWhenUsed/>
    <w:qFormat/>
    <w:pPr>
      <w:keepNext/>
      <w:keepLines/>
      <w:spacing w:before="240" w:after="40"/>
      <w:outlineLvl w:val="3"/>
    </w:pPr>
    <w:rPr>
      <w:b/>
      <w:sz w:val="24"/>
      <w:szCs w:val="24"/>
    </w:rPr>
  </w:style>
  <w:style w:type="paragraph" w:styleId="Heading5">
    <w:name w:val="heading 5"/>
    <w:basedOn w:val="Normal0"/>
    <w:next w:val="Normal0"/>
    <w:uiPriority w:val="9"/>
    <w:semiHidden/>
    <w:unhideWhenUsed/>
    <w:qFormat/>
    <w:pPr>
      <w:keepNext/>
      <w:keepLines/>
      <w:spacing w:before="220" w:after="40"/>
      <w:outlineLvl w:val="4"/>
    </w:pPr>
    <w:rPr>
      <w:b/>
    </w:rPr>
  </w:style>
  <w:style w:type="paragraph" w:styleId="Heading6">
    <w:name w:val="heading 6"/>
    <w:basedOn w:val="Normal0"/>
    <w:next w:val="Normal0"/>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0"/>
    <w:next w:val="Normal0"/>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0">
    <w:name w:val="Table Normal_0_0"/>
    <w:uiPriority w:val="99"/>
    <w:semiHidden/>
    <w:unhideWhenUsed/>
    <w:tblPr>
      <w:tblInd w:w="0" w:type="dxa"/>
      <w:tblCellMar>
        <w:top w:w="0" w:type="dxa"/>
        <w:left w:w="108" w:type="dxa"/>
        <w:bottom w:w="0" w:type="dxa"/>
        <w:right w:w="108" w:type="dxa"/>
      </w:tblCellMar>
    </w:tblPr>
  </w:style>
  <w:style w:type="table" w:customStyle="1" w:styleId="TableNormal10">
    <w:name w:val="Table Normal_1_0"/>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Jt0d9pQOhiEwui37KtrgsrXCQ==">CgMxLjAyDmguZjEwMnE1bHY4ZHNxMghoLmdqZGd4czIOaC5udmxzOXJpOG94MDQyDmguajgyOXNlMjhjdTA5MgloLjN6bnlzaDc4AHIhMTRsMWo4UDFKYVhkblFTWENidlYwSG1nWUJycUs2R05s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Cezao da Farmacia</cp:lastModifiedBy>
  <cp:revision>4</cp:revision>
  <cp:lastPrinted>2025-02-24T13:11:00Z</cp:lastPrinted>
  <dcterms:created xsi:type="dcterms:W3CDTF">2025-02-21T17:40:00Z</dcterms:created>
  <dcterms:modified xsi:type="dcterms:W3CDTF">2025-02-24T13:14:00Z</dcterms:modified>
</cp:coreProperties>
</file>