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1549A" w:rsidP="00767038" w14:paraId="37B0AE6C" w14:textId="5ACDD46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FD6682">
        <w:rPr>
          <w:rFonts w:ascii="Tahoma" w:hAnsi="Tahoma" w:cs="Tahoma"/>
          <w:b/>
          <w:bCs/>
          <w:sz w:val="24"/>
          <w:szCs w:val="24"/>
        </w:rPr>
        <w:t xml:space="preserve">Operação Tapa Buraco na Avenida Rebouças, número 336, Jardim Residencial </w:t>
      </w:r>
      <w:r w:rsidRPr="00FD6682">
        <w:rPr>
          <w:rFonts w:ascii="Tahoma" w:hAnsi="Tahoma" w:cs="Tahoma"/>
          <w:b/>
          <w:bCs/>
          <w:sz w:val="24"/>
          <w:szCs w:val="24"/>
        </w:rPr>
        <w:t>Veccon</w:t>
      </w:r>
      <w:r w:rsidRPr="00FD6682">
        <w:rPr>
          <w:rFonts w:ascii="Tahoma" w:hAnsi="Tahoma" w:cs="Tahoma"/>
          <w:b/>
          <w:bCs/>
          <w:sz w:val="24"/>
          <w:szCs w:val="24"/>
        </w:rPr>
        <w:t>.</w:t>
      </w:r>
    </w:p>
    <w:p w:rsidR="00FD6682" w:rsidP="00767038" w14:paraId="17664B37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387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08D1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