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0FE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E13">
        <w:rPr>
          <w:sz w:val="24"/>
        </w:rPr>
        <w:t>nte no sentido de providenciar a troca de lâmpada</w:t>
      </w:r>
      <w:r w:rsidR="00F54426">
        <w:rPr>
          <w:sz w:val="24"/>
        </w:rPr>
        <w:t xml:space="preserve"> na Rua </w:t>
      </w:r>
      <w:r w:rsidR="00491E13">
        <w:rPr>
          <w:sz w:val="24"/>
        </w:rPr>
        <w:t xml:space="preserve">Claudio luís da Silva nº 35 Bairro </w:t>
      </w:r>
      <w:r w:rsidR="00491E13">
        <w:rPr>
          <w:sz w:val="24"/>
        </w:rPr>
        <w:t>Minesota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8ED39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25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1E13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67974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25F71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57C78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AAD26-69AB-4549-9E9F-B87C7422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2025-02-17T17:44:00Z</dcterms:created>
  <dcterms:modified xsi:type="dcterms:W3CDTF">2025-02-21T18:49:00Z</dcterms:modified>
</cp:coreProperties>
</file>