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C2D41" w:rsidP="006C2D41" w14:paraId="079B8DA1" w14:textId="6772992F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Reparo das canaletas de drenagem da</w:t>
      </w:r>
      <w:r w:rsidRPr="006C2D41">
        <w:rPr>
          <w:rFonts w:ascii="Tahoma" w:hAnsi="Tahoma" w:cs="Tahoma"/>
          <w:b/>
          <w:bCs/>
          <w:sz w:val="24"/>
          <w:szCs w:val="24"/>
        </w:rPr>
        <w:t xml:space="preserve"> Rua Luís da Costa Pinto, Altos de Sumaré.</w:t>
      </w:r>
    </w:p>
    <w:p w:rsidR="006C2D41" w:rsidP="009B3B6D" w14:paraId="748095FB" w14:textId="77777777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75951CD9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65825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3346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2D41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2025-02-24T12:41:00Z</dcterms:created>
  <dcterms:modified xsi:type="dcterms:W3CDTF">2025-02-24T12:41:00Z</dcterms:modified>
</cp:coreProperties>
</file>