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11448" w:rsidP="009B3B6D" w14:paraId="12548EB9" w14:textId="4E1548D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21DC7">
        <w:rPr>
          <w:rFonts w:ascii="Tahoma" w:hAnsi="Tahoma" w:cs="Tahoma"/>
          <w:b/>
          <w:bCs/>
          <w:sz w:val="24"/>
          <w:szCs w:val="24"/>
        </w:rPr>
        <w:t>Operação Tapa Buraco na Alameda dos Cedros, número 140, Parque Manoel de Vasconcelos.</w:t>
      </w:r>
    </w:p>
    <w:p w:rsidR="00F21DC7" w:rsidP="009B3B6D" w14:paraId="086714D6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549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72832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2025-02-24T12:38:00Z</dcterms:created>
  <dcterms:modified xsi:type="dcterms:W3CDTF">2025-02-24T12:38:00Z</dcterms:modified>
</cp:coreProperties>
</file>