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Acácias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Acácias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0783362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127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80291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993195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75402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33888537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4481859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98584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