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as frequentes chuvas dos últimos tempos têm causado alagamentos na rua, impedindo o trânsito de veículos e de pedestres, o que evidencia o caráter de urgência das medidas a serem tomadas.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553191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2618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33553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655567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2540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2684759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9492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68297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