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Rasmínio Wolf com a Rua Um - Parque Dante Marmiroli.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Rasmínio Wolf com a Rua Um - Parque Dante Marmiroli.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iluminação tem gerado preocupação entre os moradores, pois compromete a segurança da região, dificultando a visibilidade no período noturno e aumentando o risco de acidentes e ações criminosas.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sejam tomadas as providências necessárias para a instalação da iluminação pública, garantindo melhores condições de segurança e bem-estar para a comunidade local.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996237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1434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68441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93592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362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4015248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89387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62164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