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51A40" w:rsidRPr="00E51A40" w:rsidP="00E51A40" w14:paraId="4E7D1AE5" w14:textId="1E2E8C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51A40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51A40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E51A40">
        <w:rPr>
          <w:rFonts w:ascii="Bookman Old Style" w:hAnsi="Bookman Old Style" w:cs="Arial"/>
          <w:sz w:val="24"/>
          <w:szCs w:val="24"/>
        </w:rPr>
        <w:t xml:space="preserve"> da Praça Gilberto Lavras, localizada na bifurcação da Rua João </w:t>
      </w:r>
      <w:r w:rsidRPr="00E51A40">
        <w:rPr>
          <w:rFonts w:ascii="Bookman Old Style" w:hAnsi="Bookman Old Style" w:cs="Arial"/>
          <w:sz w:val="24"/>
          <w:szCs w:val="24"/>
        </w:rPr>
        <w:t>Rohweder</w:t>
      </w:r>
      <w:r w:rsidRPr="00E51A40">
        <w:rPr>
          <w:rFonts w:ascii="Bookman Old Style" w:hAnsi="Bookman Old Style" w:cs="Arial"/>
          <w:sz w:val="24"/>
          <w:szCs w:val="24"/>
        </w:rPr>
        <w:t xml:space="preserve"> Filho com a Rua Antônio </w:t>
      </w:r>
      <w:r w:rsidRPr="00E51A40">
        <w:rPr>
          <w:rFonts w:ascii="Bookman Old Style" w:hAnsi="Bookman Old Style" w:cs="Arial"/>
          <w:sz w:val="24"/>
          <w:szCs w:val="24"/>
        </w:rPr>
        <w:t>Carnevale</w:t>
      </w:r>
      <w:r>
        <w:rPr>
          <w:rFonts w:ascii="Bookman Old Style" w:hAnsi="Bookman Old Style" w:cs="Arial"/>
          <w:sz w:val="24"/>
          <w:szCs w:val="24"/>
        </w:rPr>
        <w:t>, no Parque Casarão</w:t>
      </w:r>
      <w:r w:rsidRPr="00E51A40">
        <w:rPr>
          <w:rFonts w:ascii="Bookman Old Style" w:hAnsi="Bookman Old Style" w:cs="Arial"/>
          <w:sz w:val="24"/>
          <w:szCs w:val="24"/>
        </w:rPr>
        <w:t>.</w:t>
      </w:r>
    </w:p>
    <w:p w:rsidR="00E51A40" w:rsidRPr="00E51A40" w:rsidP="00E51A40" w14:paraId="307D96E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1A40" w:rsidRPr="00E51A40" w:rsidP="00E51A40" w14:paraId="5D12582E" w14:textId="0024D2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51A40">
        <w:rPr>
          <w:rFonts w:ascii="Bookman Old Style" w:hAnsi="Bookman Old Style" w:cs="Arial"/>
          <w:sz w:val="24"/>
          <w:szCs w:val="24"/>
        </w:rPr>
        <w:t>O mato alto no local tem comprometido a utilização da praça pela população, além de representar risco de proliferação de animais peçonhentos e insetos. A praça conta com bancos e árvores, sendo um espaço importante para convivência e lazer dos moradores.</w:t>
      </w:r>
    </w:p>
    <w:p w:rsidR="00E51A40" w:rsidRPr="00E51A40" w:rsidP="00E51A40" w14:paraId="23CDD51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51A40" w14:paraId="4C3D30D0" w14:textId="2A75DC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51A40">
        <w:rPr>
          <w:rFonts w:ascii="Bookman Old Style" w:hAnsi="Bookman Old Style" w:cs="Arial"/>
          <w:sz w:val="24"/>
          <w:szCs w:val="24"/>
        </w:rPr>
        <w:t>Diante disso, solicitamos a roçagem da vegetação, limpeza geral e manutenção da área, garantindo mais segurança e bem-estar à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222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47370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2025-02-22T12:37:00Z</dcterms:created>
  <dcterms:modified xsi:type="dcterms:W3CDTF">2025-02-22T12:37:00Z</dcterms:modified>
</cp:coreProperties>
</file>