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AECD" w14:textId="77777777" w:rsidR="009834D3" w:rsidRDefault="009834D3" w:rsidP="009834D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PROJETO DE LEI N° ______ /2025</w:t>
      </w:r>
    </w:p>
    <w:p w14:paraId="6F53B8F3" w14:textId="77777777" w:rsidR="009834D3" w:rsidRDefault="009834D3" w:rsidP="009834D3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14:paraId="79EB313E" w14:textId="77777777" w:rsidR="009834D3" w:rsidRDefault="009834D3" w:rsidP="009834D3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14:paraId="4ECD182D" w14:textId="77777777" w:rsidR="009834D3" w:rsidRDefault="009834D3" w:rsidP="009834D3">
      <w:pPr>
        <w:spacing w:line="360" w:lineRule="auto"/>
        <w:ind w:left="4248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DISPÕE SOBRE A CRIAÇÃO DA “ESCOLA DE GÊNIOS” NO MUNICÍPIO DE SUMARÉ E DA OUTRAS PROVIDÊNCIAS.</w:t>
      </w:r>
    </w:p>
    <w:p w14:paraId="2D254B8B" w14:textId="77777777" w:rsidR="009834D3" w:rsidRDefault="009834D3" w:rsidP="009834D3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14:paraId="0ACFDB22" w14:textId="77777777" w:rsidR="009834D3" w:rsidRDefault="009834D3" w:rsidP="009834D3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14:paraId="63164D57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14:paraId="69A1DFF7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219ED03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A63D3E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14:paraId="7F88535B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BF2C71E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BCD8385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>
        <w:rPr>
          <w:rFonts w:ascii="Bookman Old Style" w:hAnsi="Bookman Old Style" w:cs="Arial"/>
          <w:sz w:val="24"/>
          <w:szCs w:val="24"/>
        </w:rPr>
        <w:t xml:space="preserve"> - Fica o Poder Executivo Municipal autorizado a criar a “Escola de Gênios”, com a finalidade de prestar atendimento multidisciplinar e oferecer suporte especializado a crianças, adolescentes e adultos com Transtorno do Espectro Autista (TEA), bem como a seus familiares.</w:t>
      </w:r>
    </w:p>
    <w:p w14:paraId="363B52F1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CE9C849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2º</w:t>
      </w:r>
      <w:r>
        <w:rPr>
          <w:rFonts w:ascii="Bookman Old Style" w:hAnsi="Bookman Old Style" w:cs="Arial"/>
          <w:sz w:val="24"/>
          <w:szCs w:val="24"/>
        </w:rPr>
        <w:t xml:space="preserve"> - A Escola de Gênios terá os seguintes objetivos:</w:t>
      </w:r>
    </w:p>
    <w:p w14:paraId="4FB55F1A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C0E4654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 xml:space="preserve"> - Oferecer suporte terapêutico especializado a pessoas com TEA, incluindo atendimento psicológico, fonoaudiológico, terapia ocupacional e outras especialidades correlatas;</w:t>
      </w:r>
    </w:p>
    <w:p w14:paraId="4AACF535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II</w:t>
      </w:r>
      <w:r>
        <w:rPr>
          <w:rFonts w:ascii="Bookman Old Style" w:hAnsi="Bookman Old Style" w:cs="Arial"/>
          <w:sz w:val="24"/>
          <w:szCs w:val="24"/>
        </w:rPr>
        <w:t xml:space="preserve"> - Promover a capacitação e orientação de familiares e cuidadores, proporcionando informações e ferramentas para melhor convívio e cuidado com a pessoa autista;</w:t>
      </w:r>
    </w:p>
    <w:p w14:paraId="6847D349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III</w:t>
      </w:r>
      <w:r>
        <w:rPr>
          <w:rFonts w:ascii="Bookman Old Style" w:hAnsi="Bookman Old Style" w:cs="Arial"/>
          <w:sz w:val="24"/>
          <w:szCs w:val="24"/>
        </w:rPr>
        <w:t xml:space="preserve"> - Realizar atividades de inclusão social e capacitação profissional para pessoas com TEA, visando sua autonomia e integração na sociedade;</w:t>
      </w:r>
    </w:p>
    <w:p w14:paraId="268179FA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lastRenderedPageBreak/>
        <w:t>IV</w:t>
      </w:r>
      <w:r>
        <w:rPr>
          <w:rFonts w:ascii="Bookman Old Style" w:hAnsi="Bookman Old Style" w:cs="Arial"/>
          <w:sz w:val="24"/>
          <w:szCs w:val="24"/>
        </w:rPr>
        <w:t xml:space="preserve"> - Desenvolver parcerias com instituições públicas e privadas para ampliação da rede de atendimento;</w:t>
      </w:r>
    </w:p>
    <w:p w14:paraId="50313938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V </w:t>
      </w:r>
      <w:r>
        <w:rPr>
          <w:rFonts w:ascii="Bookman Old Style" w:hAnsi="Bookman Old Style" w:cs="Arial"/>
          <w:sz w:val="24"/>
          <w:szCs w:val="24"/>
        </w:rPr>
        <w:t>- Apoiar a rede municipal de ensino na inclusão educacional de alunos com TEA, promovendo capacitação de professores e adaptação de metodologias de ensino.</w:t>
      </w:r>
    </w:p>
    <w:p w14:paraId="0B6D0B8A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16059B6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3º</w:t>
      </w:r>
      <w:r>
        <w:rPr>
          <w:rFonts w:ascii="Bookman Old Style" w:hAnsi="Bookman Old Style" w:cs="Arial"/>
          <w:sz w:val="24"/>
          <w:szCs w:val="24"/>
        </w:rPr>
        <w:t xml:space="preserve"> - A metodologia adotada na Escola de Gênios, se implantada, poderá basear-se em abordagens reconhecidas, como Análise do Comportamento Aplicada (ABA), TEACCH e PECS, considerando as melhores práticas para o desenvolvimento e inclusão dos atendidos.</w:t>
      </w:r>
    </w:p>
    <w:p w14:paraId="185E9E3F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0E98592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sz w:val="24"/>
          <w:szCs w:val="24"/>
        </w:rPr>
        <w:t xml:space="preserve"> - Os atendimentos poderão ser realizados em modalidades individuais ou coletivas, conforme a necessidade de cada pessoa, com ênfase no desenvolvimento da autonomia, habilidades sociais, comunicação e integração familiar.</w:t>
      </w:r>
    </w:p>
    <w:p w14:paraId="19B5EBBD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3215FE4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Art. 5º - </w:t>
      </w:r>
      <w:r>
        <w:rPr>
          <w:rFonts w:ascii="Bookman Old Style" w:hAnsi="Bookman Old Style" w:cs="Arial"/>
          <w:sz w:val="24"/>
          <w:szCs w:val="24"/>
        </w:rPr>
        <w:t>O atendimento na Escola de Gênios, deverá ser realizado de forma gratuita, mediante encaminhamento dos serviços de Saúde, Assistência Social e Educação do Município de Sumaré.</w:t>
      </w:r>
    </w:p>
    <w:p w14:paraId="626895F0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14D1431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6º</w:t>
      </w:r>
      <w:r>
        <w:rPr>
          <w:rFonts w:ascii="Bookman Old Style" w:hAnsi="Bookman Old Style" w:cs="Arial"/>
          <w:sz w:val="24"/>
          <w:szCs w:val="24"/>
        </w:rPr>
        <w:t xml:space="preserve"> - A gestão da Escola de Gênios poderá ser realizada por instituição do terceiro setor, selecionada por meio de chamamento público, garantindo transparência e eficiência na administração do serviço.</w:t>
      </w:r>
    </w:p>
    <w:p w14:paraId="650C8D3E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D935D84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7º</w:t>
      </w:r>
      <w:r>
        <w:rPr>
          <w:rFonts w:ascii="Bookman Old Style" w:hAnsi="Bookman Old Style" w:cs="Arial"/>
          <w:sz w:val="24"/>
          <w:szCs w:val="24"/>
        </w:rPr>
        <w:t xml:space="preserve"> - Para a execução dos serviços, o Poder Executivo poderá firmar parcerias com organizações da sociedade civil, universidades e instituições privadas, por meio de convênios, termos de cooperação ou outros instrumentos jurídicos previstos na legislação vigente.</w:t>
      </w:r>
    </w:p>
    <w:p w14:paraId="0A8B2B9A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608A9BD6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6FCC476E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09774A34" w14:textId="4B0C9938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8º</w:t>
      </w:r>
      <w:r>
        <w:rPr>
          <w:rFonts w:ascii="Bookman Old Style" w:hAnsi="Bookman Old Style" w:cs="Arial"/>
          <w:sz w:val="24"/>
          <w:szCs w:val="24"/>
        </w:rPr>
        <w:t xml:space="preserve"> - Caso o Executivo entenda como viável, a estrutura da Escola de Gênios poderá ser instalada em imóvel público, com suporte operacional conforme disponibilidade orçamentária.</w:t>
      </w:r>
    </w:p>
    <w:p w14:paraId="406657AD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13E56D3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Art. 9º </w:t>
      </w:r>
      <w:r>
        <w:rPr>
          <w:rFonts w:ascii="Bookman Old Style" w:hAnsi="Bookman Old Style" w:cs="Arial"/>
          <w:sz w:val="24"/>
          <w:szCs w:val="24"/>
        </w:rPr>
        <w:t>- Esta Lei entra em vigor na data de sua publicação.</w:t>
      </w:r>
    </w:p>
    <w:p w14:paraId="3F95A15D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</w:t>
      </w:r>
    </w:p>
    <w:p w14:paraId="6A5C35EA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Sala das Sessões, 21 de fevereiro de 2024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6E8D36A2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A75E2E2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 w14:anchorId="1E93E3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46.25pt;height:61.5pt" o:ole="">
            <v:imagedata r:id="rId6" o:title=""/>
          </v:shape>
          <o:OLEObject Type="Embed" ProgID="Acrobat.Document.DC" ShapeID="_x0000_i1035" DrawAspect="Content" ObjectID="_1801981058" r:id="rId7"/>
        </w:object>
      </w:r>
    </w:p>
    <w:p w14:paraId="578DBFA8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Sciascio</w:t>
      </w:r>
      <w:proofErr w:type="spellEnd"/>
    </w:p>
    <w:p w14:paraId="73FE7BC6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14:paraId="04DF62C7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p w14:paraId="08DD2BE9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7EA454A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170F1D6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4FA834C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8BCB4E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303613A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3B5CB82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04D011C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5306291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C4234E3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2F3A4A1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7FFAF39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6F1E569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8FAE6D3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C762C40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C8CA043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2FAE56F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9ED24DA" w14:textId="6E4097BB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14:paraId="39AB71FF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1412353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Submetemos para aprovação dessa egrégia Casa de Leis o presente Projeto, que tem por objetivo criar a Escola de Gênios no Município de Sumaré. A necessidade de um espaço especializado para atendimento multidisciplinar e suporte às pessoas com TEA e seus familiares é premente, considerando o aumento do número de diagnósticos e as dificuldades de acesso a tratamentos adequados na rede pública de saúde.</w:t>
      </w:r>
    </w:p>
    <w:p w14:paraId="3AF4D8E8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E320722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Escola de Gênios promoverá inclusão social, autonomia e qualidade de vida, oferecendo suporte terapêutico e profissional que garantam a inserção digna dessas pessoas na sociedade. Além disso, possibilitará a capacitação dos familiares e da rede educacional, assegurando um atendimento holístico e eficaz.</w:t>
      </w:r>
    </w:p>
    <w:p w14:paraId="40489A43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metodologia adotada poderá seguir abordagens reconhecidas, como ABA, TEACCH e PECS, proporcionando intervenções baseadas em evidências científicas e alinhadas às necessidades individuais de cada pessoa atendida. Os atendimentos poderão ocorrer de forma individual ou coletiva, de acordo com as particularidades de cada caso, sempre visando a melhor adaptação e evolução do indivíduo.</w:t>
      </w:r>
    </w:p>
    <w:p w14:paraId="3C52E04B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27382EC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gestão do espaço por meio de uma instituição do terceiro setor, escolhida via chamamento público, permitirá maior eficiência e qualidade nos serviços prestados, garantindo que a administração esteja alinhada com as melhores práticas no atendimento a pessoas com TEA. Além disso, a possibilidade de utilização de um imóvel público e a cobertura de custos operacionais pelo município poderão ser analisadas pelo Executivo, respeitando a viabilidade orçamentária e administrativa.</w:t>
      </w:r>
    </w:p>
    <w:p w14:paraId="3472843B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847A5E0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A proposta está em consonância com a Lei Federal nº 12.764/2012, que institui a Política Nacional de Proteção dos Direitos da Pessoa com Transtorno do Espectro Autista, e com a Lei Brasileira de Inclusão da Pessoa com Deficiência (Lei nº 13.146/2015), que prevê acessibilidade e equidade no atendimento às pessoas com deficiência.</w:t>
      </w:r>
    </w:p>
    <w:p w14:paraId="5FB33F11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A874DF5" w14:textId="77777777" w:rsidR="009834D3" w:rsidRDefault="009834D3" w:rsidP="009834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Dessa forma, a aprovação deste projeto representa um avanço na política municipal de inclusão e apoio às pessoas com TEA, garantindo às famílias um serviço de qualidade e promovendo dignidade e bem-estar social.</w:t>
      </w:r>
    </w:p>
    <w:p w14:paraId="33C6A797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71821CC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Sala das Sessões, 21 de fevereiro de 2025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23D57610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F1F0D51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 w14:anchorId="2A9BD3D0">
          <v:shape id="_x0000_i1036" type="#_x0000_t75" style="width:146.25pt;height:61.5pt" o:ole="">
            <v:imagedata r:id="rId6" o:title=""/>
          </v:shape>
          <o:OLEObject Type="Embed" ProgID="Acrobat.Document.DC" ShapeID="_x0000_i1036" DrawAspect="Content" ObjectID="_1801981059" r:id="rId8"/>
        </w:object>
      </w:r>
    </w:p>
    <w:p w14:paraId="754EBD88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Sciascio</w:t>
      </w:r>
      <w:proofErr w:type="spellEnd"/>
    </w:p>
    <w:p w14:paraId="68C9F3D4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14:paraId="269BFBBC" w14:textId="77777777" w:rsidR="009834D3" w:rsidRDefault="009834D3" w:rsidP="009834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p w14:paraId="49152E78" w14:textId="77777777" w:rsidR="009834D3" w:rsidRDefault="009834D3" w:rsidP="009834D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2B78CEA9" w14:textId="77777777" w:rsidR="00F86239" w:rsidRPr="009834D3" w:rsidRDefault="00F86239" w:rsidP="009834D3"/>
    <w:sectPr w:rsidR="00F86239" w:rsidRPr="009834D3" w:rsidSect="0071775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5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A16B" w14:textId="77777777" w:rsidR="00594FF4" w:rsidRDefault="00594FF4">
      <w:pPr>
        <w:spacing w:after="0" w:line="240" w:lineRule="auto"/>
      </w:pPr>
      <w:r>
        <w:separator/>
      </w:r>
    </w:p>
  </w:endnote>
  <w:endnote w:type="continuationSeparator" w:id="0">
    <w:p w14:paraId="74D049CE" w14:textId="77777777" w:rsidR="00594FF4" w:rsidRDefault="0059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CA0C" w14:textId="77777777" w:rsidR="00C90F0E" w:rsidRDefault="00C90F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D528489" w14:textId="77777777" w:rsidR="00C90F0E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F815D" wp14:editId="7E4282E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71B35F46" w14:textId="77777777" w:rsidR="00C90F0E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C53" w14:textId="77777777" w:rsidR="00C90F0E" w:rsidRDefault="00C90F0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9C52" w14:textId="77777777" w:rsidR="00594FF4" w:rsidRDefault="00594FF4">
      <w:pPr>
        <w:spacing w:after="0" w:line="240" w:lineRule="auto"/>
      </w:pPr>
      <w:r>
        <w:separator/>
      </w:r>
    </w:p>
  </w:footnote>
  <w:footnote w:type="continuationSeparator" w:id="0">
    <w:p w14:paraId="6C54EE27" w14:textId="77777777" w:rsidR="00594FF4" w:rsidRDefault="0059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0CC2" w14:textId="77777777" w:rsidR="00C90F0E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228D4E" wp14:editId="2E93A38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0F67498" wp14:editId="39E3EEA5">
          <wp:extent cx="1501253" cy="525439"/>
          <wp:effectExtent l="0" t="0" r="3810" b="8255"/>
          <wp:docPr id="483038261" name="Imagem 483038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846FA7E" wp14:editId="5604A9B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1AC2"/>
    <w:rsid w:val="000A1136"/>
    <w:rsid w:val="000D1C1F"/>
    <w:rsid w:val="000F09E4"/>
    <w:rsid w:val="00103E49"/>
    <w:rsid w:val="00112F16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81E66"/>
    <w:rsid w:val="002820EC"/>
    <w:rsid w:val="00291510"/>
    <w:rsid w:val="002B2534"/>
    <w:rsid w:val="002B3939"/>
    <w:rsid w:val="002E0A27"/>
    <w:rsid w:val="00305366"/>
    <w:rsid w:val="003248BE"/>
    <w:rsid w:val="00354E1F"/>
    <w:rsid w:val="003551C6"/>
    <w:rsid w:val="003A162D"/>
    <w:rsid w:val="003D3F70"/>
    <w:rsid w:val="003D41BA"/>
    <w:rsid w:val="003E12C1"/>
    <w:rsid w:val="003E67AA"/>
    <w:rsid w:val="0041493F"/>
    <w:rsid w:val="00446B50"/>
    <w:rsid w:val="004547C1"/>
    <w:rsid w:val="004616C9"/>
    <w:rsid w:val="004A14B4"/>
    <w:rsid w:val="004E654B"/>
    <w:rsid w:val="004F01DE"/>
    <w:rsid w:val="004F4BC7"/>
    <w:rsid w:val="00514689"/>
    <w:rsid w:val="00523A31"/>
    <w:rsid w:val="00527F5B"/>
    <w:rsid w:val="00536165"/>
    <w:rsid w:val="00543D93"/>
    <w:rsid w:val="00544B0D"/>
    <w:rsid w:val="00553BA7"/>
    <w:rsid w:val="00587ECC"/>
    <w:rsid w:val="005920EF"/>
    <w:rsid w:val="00594FF4"/>
    <w:rsid w:val="005B1671"/>
    <w:rsid w:val="005C224E"/>
    <w:rsid w:val="005D4935"/>
    <w:rsid w:val="005F37F6"/>
    <w:rsid w:val="0062386A"/>
    <w:rsid w:val="00627FF8"/>
    <w:rsid w:val="0065644D"/>
    <w:rsid w:val="006620B9"/>
    <w:rsid w:val="00663BAE"/>
    <w:rsid w:val="0067211E"/>
    <w:rsid w:val="006803B2"/>
    <w:rsid w:val="006850E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17758"/>
    <w:rsid w:val="00724319"/>
    <w:rsid w:val="00750FB0"/>
    <w:rsid w:val="00764D54"/>
    <w:rsid w:val="0077011E"/>
    <w:rsid w:val="007B332A"/>
    <w:rsid w:val="00803D67"/>
    <w:rsid w:val="0080415B"/>
    <w:rsid w:val="00804517"/>
    <w:rsid w:val="008A795B"/>
    <w:rsid w:val="008C52C9"/>
    <w:rsid w:val="008E7CA8"/>
    <w:rsid w:val="00931BFA"/>
    <w:rsid w:val="00957EC4"/>
    <w:rsid w:val="00960638"/>
    <w:rsid w:val="009758FF"/>
    <w:rsid w:val="009834D3"/>
    <w:rsid w:val="0099089D"/>
    <w:rsid w:val="009A54E1"/>
    <w:rsid w:val="009F13A1"/>
    <w:rsid w:val="00A0397C"/>
    <w:rsid w:val="00A16EB0"/>
    <w:rsid w:val="00A3388D"/>
    <w:rsid w:val="00A34832"/>
    <w:rsid w:val="00A71715"/>
    <w:rsid w:val="00A776ED"/>
    <w:rsid w:val="00A97B12"/>
    <w:rsid w:val="00AA659F"/>
    <w:rsid w:val="00AE1EA5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D1015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432EE"/>
    <w:rsid w:val="00E510FD"/>
    <w:rsid w:val="00E52BE3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32BB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5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18</cp:revision>
  <cp:lastPrinted>2022-08-01T18:06:00Z</cp:lastPrinted>
  <dcterms:created xsi:type="dcterms:W3CDTF">2023-02-13T15:01:00Z</dcterms:created>
  <dcterms:modified xsi:type="dcterms:W3CDTF">2025-02-25T12:31:00Z</dcterms:modified>
</cp:coreProperties>
</file>