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25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212/2025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212/2025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a implementação do Programa Sustentabilidade Energética no Serviço Público Municipal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