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INSTALAÇÃO DE TEMPORIZADORES NOS DISPOSITIVOS DE FISCALIZAÇÃO ELETRÔNICA DE AVANÇO DE SEMÁFORO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