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7A49F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</w:t>
      </w:r>
      <w:r w:rsidR="00516DDE">
        <w:rPr>
          <w:sz w:val="28"/>
          <w:szCs w:val="28"/>
        </w:rPr>
        <w:t xml:space="preserve"> </w:t>
      </w:r>
      <w:r w:rsidR="00812A14">
        <w:rPr>
          <w:sz w:val="28"/>
          <w:szCs w:val="28"/>
        </w:rPr>
        <w:t>tapa buraco na Rua Rodrigo Ramos Ayala, 16</w:t>
      </w:r>
      <w:r w:rsidR="00282C51">
        <w:rPr>
          <w:sz w:val="28"/>
          <w:szCs w:val="28"/>
        </w:rPr>
        <w:t xml:space="preserve"> – Jardim </w:t>
      </w:r>
      <w:r w:rsidR="00636C53">
        <w:rPr>
          <w:sz w:val="28"/>
          <w:szCs w:val="28"/>
        </w:rPr>
        <w:t>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800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2025-02-20T13:24:00Z</cp:lastPrinted>
  <dcterms:created xsi:type="dcterms:W3CDTF">2025-02-20T13:26:00Z</dcterms:created>
  <dcterms:modified xsi:type="dcterms:W3CDTF">2025-02-20T13:26:00Z</dcterms:modified>
</cp:coreProperties>
</file>