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25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200/2025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200/2025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OBRIGATORIEDADE DA EXECUÇÃO SEMANAL DO HINO NACIONAL BRASILEIRO E DO HINO OFICIAL DO MUNICÍPIO DE SUMARÉ NAS ESCOLAS DA REDE PÚBLICA MUNICIPAL.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