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do controle de pragas na rede municipal de ensino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