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‘PROGRAMA CRIANÇA MATRICULADA, ÁRVORE PLANTADA’,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