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lteração Lei 3319 de 22 julho de 1999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