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20B5" w14:textId="77777777" w:rsidR="002057D5" w:rsidRPr="00E4147C" w:rsidRDefault="002057D5" w:rsidP="008961A5">
      <w:pPr>
        <w:pStyle w:val="SemEspaamento"/>
        <w:tabs>
          <w:tab w:val="left" w:pos="1701"/>
        </w:tabs>
        <w:spacing w:after="240" w:line="276" w:lineRule="auto"/>
        <w:rPr>
          <w:rFonts w:asciiTheme="minorHAnsi" w:hAnsiTheme="minorHAnsi" w:cstheme="minorHAnsi"/>
          <w:b/>
          <w:bCs/>
          <w:sz w:val="24"/>
          <w:szCs w:val="24"/>
        </w:rPr>
      </w:pPr>
      <w:permStart w:id="871660119" w:edGrp="everyone"/>
    </w:p>
    <w:p w14:paraId="6F16C6EC" w14:textId="77777777" w:rsidR="00DB2475" w:rsidRPr="00426C12" w:rsidRDefault="00000000" w:rsidP="00DB2475">
      <w:pPr>
        <w:pStyle w:val="SemEspaamento"/>
        <w:tabs>
          <w:tab w:val="left" w:pos="1701"/>
        </w:tabs>
        <w:spacing w:line="360" w:lineRule="auto"/>
        <w:jc w:val="center"/>
        <w:rPr>
          <w:rStyle w:val="Forte"/>
          <w:rFonts w:asciiTheme="minorHAnsi" w:hAnsiTheme="minorHAnsi" w:cstheme="minorHAnsi"/>
          <w:sz w:val="30"/>
          <w:szCs w:val="30"/>
        </w:rPr>
      </w:pPr>
      <w:r w:rsidRPr="00426C12">
        <w:rPr>
          <w:rStyle w:val="Forte"/>
          <w:rFonts w:asciiTheme="minorHAnsi" w:hAnsiTheme="minorHAnsi" w:cstheme="minorHAnsi"/>
          <w:sz w:val="30"/>
          <w:szCs w:val="30"/>
        </w:rPr>
        <w:t>EXMO. SR. PRESIDENTE DA CÂMARA MUNICIPAL DE SUMARÉ</w:t>
      </w:r>
    </w:p>
    <w:p w14:paraId="57DA3FA6" w14:textId="77777777" w:rsidR="007A26EA" w:rsidRPr="008961A5" w:rsidRDefault="00000000" w:rsidP="00266A04">
      <w:pPr>
        <w:spacing w:after="240" w:line="360" w:lineRule="auto"/>
        <w:ind w:firstLine="1418"/>
        <w:jc w:val="both"/>
        <w:rPr>
          <w:rFonts w:asciiTheme="minorHAnsi" w:hAnsiTheme="minorHAnsi" w:cstheme="minorHAnsi"/>
          <w:sz w:val="25"/>
          <w:szCs w:val="25"/>
        </w:rPr>
      </w:pPr>
      <w:r w:rsidRPr="008961A5">
        <w:rPr>
          <w:sz w:val="25"/>
          <w:szCs w:val="25"/>
        </w:rPr>
        <w:t xml:space="preserve">É com grande clamor que apresentamos a essa </w:t>
      </w:r>
      <w:r w:rsidRPr="008961A5">
        <w:rPr>
          <w:rFonts w:asciiTheme="minorHAnsi" w:hAnsiTheme="minorHAnsi" w:cstheme="minorHAnsi"/>
          <w:sz w:val="25"/>
          <w:szCs w:val="25"/>
        </w:rPr>
        <w:t xml:space="preserve">egrégia Casa de Leis a presente </w:t>
      </w:r>
      <w:r w:rsidRPr="008961A5">
        <w:rPr>
          <w:rFonts w:asciiTheme="minorHAnsi" w:hAnsiTheme="minorHAnsi" w:cstheme="minorHAnsi"/>
          <w:b/>
          <w:sz w:val="25"/>
          <w:szCs w:val="25"/>
        </w:rPr>
        <w:t xml:space="preserve">MOÇÃO DE APELO, </w:t>
      </w:r>
      <w:r w:rsidRPr="008961A5">
        <w:rPr>
          <w:rFonts w:asciiTheme="minorHAnsi" w:hAnsiTheme="minorHAnsi" w:cstheme="minorHAnsi"/>
          <w:sz w:val="25"/>
          <w:szCs w:val="25"/>
        </w:rPr>
        <w:t>ao Hospital Estadual de Sumaré (HES).</w:t>
      </w:r>
    </w:p>
    <w:p w14:paraId="6AC89D24" w14:textId="77777777" w:rsidR="008961A5" w:rsidRPr="008961A5" w:rsidRDefault="00000000" w:rsidP="008961A5">
      <w:pPr>
        <w:spacing w:after="240" w:line="360" w:lineRule="auto"/>
        <w:ind w:firstLine="1418"/>
        <w:jc w:val="both"/>
        <w:rPr>
          <w:rFonts w:asciiTheme="minorHAnsi" w:hAnsiTheme="minorHAnsi" w:cstheme="minorHAnsi"/>
          <w:bCs/>
          <w:sz w:val="25"/>
          <w:szCs w:val="25"/>
        </w:rPr>
      </w:pPr>
      <w:r w:rsidRPr="008961A5">
        <w:rPr>
          <w:rFonts w:asciiTheme="minorHAnsi" w:hAnsiTheme="minorHAnsi" w:cstheme="minorHAnsi"/>
          <w:bCs/>
          <w:sz w:val="25"/>
          <w:szCs w:val="25"/>
        </w:rPr>
        <w:t>Moção de Apelo ao Excelentíssimo Senhor Governador do Estado de São Paulo, Tarcísio de Freitas, para que reavalie qualquer possibilidade de privatização do Hospital Estadual de Sumaré (HES), atualmente sob gestão da Universidade Estadual de Campinas (Unicamp), e mantenha sua administração sob a responsabilidade dest</w:t>
      </w:r>
      <w:r>
        <w:rPr>
          <w:rFonts w:asciiTheme="minorHAnsi" w:hAnsiTheme="minorHAnsi" w:cstheme="minorHAnsi"/>
          <w:bCs/>
          <w:sz w:val="25"/>
          <w:szCs w:val="25"/>
        </w:rPr>
        <w:t>a renomada instituição pública.</w:t>
      </w:r>
    </w:p>
    <w:p w14:paraId="2D41661D" w14:textId="77777777" w:rsidR="008961A5" w:rsidRPr="008961A5" w:rsidRDefault="00000000" w:rsidP="008961A5">
      <w:pPr>
        <w:spacing w:after="240" w:line="360" w:lineRule="auto"/>
        <w:ind w:firstLine="1418"/>
        <w:jc w:val="both"/>
        <w:rPr>
          <w:rFonts w:asciiTheme="minorHAnsi" w:hAnsiTheme="minorHAnsi" w:cstheme="minorHAnsi"/>
          <w:bCs/>
          <w:sz w:val="25"/>
          <w:szCs w:val="25"/>
        </w:rPr>
      </w:pPr>
      <w:r w:rsidRPr="008961A5">
        <w:rPr>
          <w:rFonts w:asciiTheme="minorHAnsi" w:hAnsiTheme="minorHAnsi" w:cstheme="minorHAnsi"/>
          <w:bCs/>
          <w:sz w:val="25"/>
          <w:szCs w:val="25"/>
        </w:rPr>
        <w:t>Considerando as recentes notícias veiculadas nos meios de comunicação, que apontam para o risco de retirada da gestão do HES da Unicamp, gerando preocupação entre profissionais de saúde, estudantes e a população usuária do serviço, esta Casa manifesta sua posição contrária à privatização do hospital e reforça a importância da continuidade da adminis</w:t>
      </w:r>
      <w:r>
        <w:rPr>
          <w:rFonts w:asciiTheme="minorHAnsi" w:hAnsiTheme="minorHAnsi" w:cstheme="minorHAnsi"/>
          <w:bCs/>
          <w:sz w:val="25"/>
          <w:szCs w:val="25"/>
        </w:rPr>
        <w:t>tração pública e universitária.</w:t>
      </w:r>
    </w:p>
    <w:p w14:paraId="40F74013" w14:textId="77777777" w:rsidR="008961A5" w:rsidRPr="008961A5" w:rsidRDefault="00000000" w:rsidP="008961A5">
      <w:pPr>
        <w:spacing w:after="240" w:line="360" w:lineRule="auto"/>
        <w:ind w:firstLine="1418"/>
        <w:jc w:val="both"/>
        <w:rPr>
          <w:rFonts w:asciiTheme="minorHAnsi" w:hAnsiTheme="minorHAnsi" w:cstheme="minorHAnsi"/>
          <w:bCs/>
          <w:sz w:val="25"/>
          <w:szCs w:val="25"/>
        </w:rPr>
      </w:pPr>
      <w:r w:rsidRPr="008961A5">
        <w:rPr>
          <w:rFonts w:asciiTheme="minorHAnsi" w:hAnsiTheme="minorHAnsi" w:cstheme="minorHAnsi"/>
          <w:bCs/>
          <w:sz w:val="25"/>
          <w:szCs w:val="25"/>
        </w:rPr>
        <w:t>O Hospital Estadual de Sumaré é referência na região Metropolitana de Campinas, sendo responsável pelo atendimento de milhares de pacientes do Sistema Único de Saúde (SUS). Desde sua inauguração, tem desempenhado papel fundamental no acolhimento da população, oferecendo tratamento de qualidade e contribuindo com a formação acadêmica e pesquisa médico-científica da Unicamp. Além disso, o hospital conta com um corpo clínico altamente qualificado, infraestrutura moderna e equipamentos de ponta, garantindo atendimento humanizado e de excelência para os pacientes.</w:t>
      </w:r>
    </w:p>
    <w:p w14:paraId="6861F510" w14:textId="77777777" w:rsidR="008961A5" w:rsidRPr="008961A5" w:rsidRDefault="008961A5" w:rsidP="008961A5">
      <w:pPr>
        <w:spacing w:after="240" w:line="360" w:lineRule="auto"/>
        <w:ind w:firstLine="1418"/>
        <w:jc w:val="both"/>
        <w:rPr>
          <w:rFonts w:asciiTheme="minorHAnsi" w:hAnsiTheme="minorHAnsi" w:cstheme="minorHAnsi"/>
          <w:bCs/>
          <w:sz w:val="25"/>
          <w:szCs w:val="25"/>
        </w:rPr>
      </w:pPr>
    </w:p>
    <w:p w14:paraId="328C5BA8" w14:textId="77777777" w:rsidR="002F7C77" w:rsidRDefault="002F7C77" w:rsidP="008961A5">
      <w:pPr>
        <w:spacing w:after="240" w:line="360" w:lineRule="auto"/>
        <w:ind w:firstLine="1418"/>
        <w:jc w:val="both"/>
        <w:rPr>
          <w:rFonts w:asciiTheme="minorHAnsi" w:hAnsiTheme="minorHAnsi" w:cstheme="minorHAnsi"/>
          <w:bCs/>
          <w:sz w:val="25"/>
          <w:szCs w:val="25"/>
        </w:rPr>
      </w:pPr>
    </w:p>
    <w:p w14:paraId="4CF7EF37" w14:textId="77777777" w:rsidR="002F7C77" w:rsidRDefault="002F7C77" w:rsidP="008961A5">
      <w:pPr>
        <w:spacing w:after="240" w:line="360" w:lineRule="auto"/>
        <w:ind w:firstLine="1418"/>
        <w:jc w:val="both"/>
        <w:rPr>
          <w:rFonts w:asciiTheme="minorHAnsi" w:hAnsiTheme="minorHAnsi" w:cstheme="minorHAnsi"/>
          <w:bCs/>
          <w:sz w:val="25"/>
          <w:szCs w:val="25"/>
        </w:rPr>
      </w:pPr>
    </w:p>
    <w:p w14:paraId="110350B0" w14:textId="4DA4F92C" w:rsidR="008961A5" w:rsidRPr="008961A5" w:rsidRDefault="00000000" w:rsidP="008961A5">
      <w:pPr>
        <w:spacing w:after="240" w:line="360" w:lineRule="auto"/>
        <w:ind w:firstLine="1418"/>
        <w:jc w:val="both"/>
        <w:rPr>
          <w:rFonts w:asciiTheme="minorHAnsi" w:hAnsiTheme="minorHAnsi" w:cstheme="minorHAnsi"/>
          <w:bCs/>
          <w:sz w:val="25"/>
          <w:szCs w:val="25"/>
        </w:rPr>
      </w:pPr>
      <w:r w:rsidRPr="008961A5">
        <w:rPr>
          <w:rFonts w:asciiTheme="minorHAnsi" w:hAnsiTheme="minorHAnsi" w:cstheme="minorHAnsi"/>
          <w:bCs/>
          <w:sz w:val="25"/>
          <w:szCs w:val="25"/>
        </w:rPr>
        <w:t>A gestão da Unicamp à frente do Hospital Estadual de Sumaré tem sido reconhecida por sua eficiência, com indicadores positivos de atendimento, redução de filas, ampliação de serviços e excelência no ensino e pesquisa. A presença da universidade na administração do hospital possibilita um modelo de saúde baseado na ciência, inovação e formação contínua de profissionais, algo que poderia ser prejudicado caso a gestão fosse transfe</w:t>
      </w:r>
      <w:r>
        <w:rPr>
          <w:rFonts w:asciiTheme="minorHAnsi" w:hAnsiTheme="minorHAnsi" w:cstheme="minorHAnsi"/>
          <w:bCs/>
          <w:sz w:val="25"/>
          <w:szCs w:val="25"/>
        </w:rPr>
        <w:t>rida para a iniciativa privada.</w:t>
      </w:r>
    </w:p>
    <w:p w14:paraId="473B3CAA" w14:textId="0BE256C3" w:rsidR="008961A5" w:rsidRPr="008961A5" w:rsidRDefault="00000000" w:rsidP="008961A5">
      <w:pPr>
        <w:spacing w:after="240" w:line="360" w:lineRule="auto"/>
        <w:ind w:firstLine="1418"/>
        <w:jc w:val="both"/>
        <w:rPr>
          <w:rFonts w:asciiTheme="minorHAnsi" w:hAnsiTheme="minorHAnsi" w:cstheme="minorHAnsi"/>
          <w:bCs/>
          <w:sz w:val="25"/>
          <w:szCs w:val="25"/>
        </w:rPr>
      </w:pPr>
      <w:r w:rsidRPr="008961A5">
        <w:rPr>
          <w:rFonts w:asciiTheme="minorHAnsi" w:hAnsiTheme="minorHAnsi" w:cstheme="minorHAnsi"/>
          <w:bCs/>
          <w:sz w:val="25"/>
          <w:szCs w:val="25"/>
        </w:rPr>
        <w:t xml:space="preserve">Ressalte-se que, em 2022, o Hospital Estadual de Sumaré foi eleito o melhor hospital público do Brasil, de acordo com um ranking elaborado pela revista americana Newsweek em parceria com a Statista </w:t>
      </w:r>
      <w:proofErr w:type="gramStart"/>
      <w:r w:rsidRPr="008961A5">
        <w:rPr>
          <w:rFonts w:asciiTheme="minorHAnsi" w:hAnsiTheme="minorHAnsi" w:cstheme="minorHAnsi"/>
          <w:bCs/>
          <w:sz w:val="25"/>
          <w:szCs w:val="25"/>
        </w:rPr>
        <w:t>Inc..</w:t>
      </w:r>
      <w:proofErr w:type="gramEnd"/>
      <w:r w:rsidRPr="008961A5">
        <w:rPr>
          <w:rFonts w:asciiTheme="minorHAnsi" w:hAnsiTheme="minorHAnsi" w:cstheme="minorHAnsi"/>
          <w:bCs/>
          <w:sz w:val="25"/>
          <w:szCs w:val="25"/>
        </w:rPr>
        <w:t xml:space="preserve"> Esse reconhecimento demonstra o nível de excelência alcançado pelo hospital sob a administração da Unicamp e reforça a importância de manter essa gestão pública e de alta qualidade. A conquista evidencia o compromisso com a inovação, segurança e atendimento humanizado, sendo um marco para a saúde pública nacional e um orgu</w:t>
      </w:r>
      <w:r>
        <w:rPr>
          <w:rFonts w:asciiTheme="minorHAnsi" w:hAnsiTheme="minorHAnsi" w:cstheme="minorHAnsi"/>
          <w:bCs/>
          <w:sz w:val="25"/>
          <w:szCs w:val="25"/>
        </w:rPr>
        <w:t>lho para o estado de São Paulo.</w:t>
      </w:r>
    </w:p>
    <w:p w14:paraId="46931F99" w14:textId="1C4DA20E" w:rsidR="008961A5" w:rsidRPr="008961A5" w:rsidRDefault="00000000" w:rsidP="008961A5">
      <w:pPr>
        <w:spacing w:after="240" w:line="360" w:lineRule="auto"/>
        <w:ind w:firstLine="1418"/>
        <w:jc w:val="both"/>
        <w:rPr>
          <w:rFonts w:asciiTheme="minorHAnsi" w:hAnsiTheme="minorHAnsi" w:cstheme="minorHAnsi"/>
          <w:bCs/>
          <w:sz w:val="25"/>
          <w:szCs w:val="25"/>
        </w:rPr>
      </w:pPr>
      <w:r w:rsidRPr="008961A5">
        <w:rPr>
          <w:rFonts w:asciiTheme="minorHAnsi" w:hAnsiTheme="minorHAnsi" w:cstheme="minorHAnsi"/>
          <w:bCs/>
          <w:sz w:val="25"/>
          <w:szCs w:val="25"/>
        </w:rPr>
        <w:t>A eventual terceirização ou privatização do hospital pode comprometer sua missão social, reduzindo o acesso da população mais vulnerável a serviços de excelência e gerando incertezas quanto à continuidade dos programas de residência médica e capacitação profissional. Ademais, o Hospital Estadual de Sumaré desempenha um papel crucial no atendimento de alta complexidade e na assistência materno-infantil, sendo um pilar fundamental para a r</w:t>
      </w:r>
      <w:r>
        <w:rPr>
          <w:rFonts w:asciiTheme="minorHAnsi" w:hAnsiTheme="minorHAnsi" w:cstheme="minorHAnsi"/>
          <w:bCs/>
          <w:sz w:val="25"/>
          <w:szCs w:val="25"/>
        </w:rPr>
        <w:t>ede pública de saúde da região.</w:t>
      </w:r>
    </w:p>
    <w:p w14:paraId="15300242" w14:textId="5C7C073C" w:rsidR="00573847" w:rsidRDefault="00000000" w:rsidP="008961A5">
      <w:pPr>
        <w:spacing w:after="240" w:line="360" w:lineRule="auto"/>
        <w:ind w:firstLine="1418"/>
        <w:jc w:val="both"/>
        <w:rPr>
          <w:rFonts w:asciiTheme="minorHAnsi" w:hAnsiTheme="minorHAnsi" w:cstheme="minorHAnsi"/>
          <w:bCs/>
          <w:sz w:val="25"/>
          <w:szCs w:val="25"/>
        </w:rPr>
      </w:pPr>
      <w:r w:rsidRPr="008961A5">
        <w:rPr>
          <w:rFonts w:asciiTheme="minorHAnsi" w:hAnsiTheme="minorHAnsi" w:cstheme="minorHAnsi"/>
          <w:bCs/>
          <w:sz w:val="25"/>
          <w:szCs w:val="25"/>
        </w:rPr>
        <w:t>Sendo assim, esta Moção de Apelo solicita ao Governador do Estado de São Paulo, Tarcísio de Freitas, que reavalie qualquer decisão que implique na privatização ou alteração da atual gestão do Hospital Estadual de Sumaré, garantindo sua permanência sob administração da Unicamp e mantendo a qualidade dos serviços prestados à população.</w:t>
      </w:r>
    </w:p>
    <w:p w14:paraId="6DD35100" w14:textId="77777777" w:rsidR="002057D5" w:rsidRPr="00DB2475" w:rsidRDefault="00000000" w:rsidP="00DB2475">
      <w:pPr>
        <w:spacing w:after="240"/>
        <w:jc w:val="center"/>
        <w:rPr>
          <w:rFonts w:asciiTheme="minorHAnsi" w:hAnsiTheme="minorHAnsi" w:cstheme="minorHAnsi"/>
          <w:sz w:val="24"/>
          <w:szCs w:val="24"/>
        </w:rPr>
      </w:pPr>
      <w:r w:rsidRPr="00DB2475">
        <w:rPr>
          <w:rFonts w:asciiTheme="minorHAnsi" w:hAnsiTheme="minorHAnsi" w:cstheme="minorHAnsi"/>
          <w:sz w:val="24"/>
          <w:szCs w:val="24"/>
        </w:rPr>
        <w:lastRenderedPageBreak/>
        <w:t xml:space="preserve">Sala das Sessões, </w:t>
      </w:r>
      <w:r w:rsidR="008961A5">
        <w:rPr>
          <w:rFonts w:asciiTheme="minorHAnsi" w:hAnsiTheme="minorHAnsi" w:cstheme="minorHAnsi"/>
          <w:sz w:val="24"/>
          <w:szCs w:val="24"/>
        </w:rPr>
        <w:t>17 de fevereiro de 2025</w:t>
      </w:r>
      <w:r w:rsidR="00AB41F0" w:rsidRPr="00DB2475">
        <w:rPr>
          <w:rFonts w:asciiTheme="minorHAnsi" w:hAnsiTheme="minorHAnsi" w:cstheme="minorHAnsi"/>
          <w:sz w:val="24"/>
          <w:szCs w:val="24"/>
        </w:rPr>
        <w:t>.</w:t>
      </w:r>
    </w:p>
    <w:p w14:paraId="5ED76196" w14:textId="77777777" w:rsidR="00B92B2C" w:rsidRPr="00DB2475" w:rsidRDefault="00B92B2C" w:rsidP="00DB2475">
      <w:pPr>
        <w:spacing w:after="240"/>
        <w:jc w:val="both"/>
        <w:rPr>
          <w:rFonts w:asciiTheme="minorHAnsi" w:hAnsiTheme="minorHAnsi" w:cstheme="minorHAnsi"/>
          <w:b/>
          <w:sz w:val="24"/>
          <w:szCs w:val="24"/>
        </w:rPr>
      </w:pPr>
    </w:p>
    <w:p w14:paraId="07C7A99D" w14:textId="77777777" w:rsidR="00E532F5" w:rsidRPr="00DB2475" w:rsidRDefault="00000000" w:rsidP="00DB2475">
      <w:pPr>
        <w:spacing w:after="240"/>
        <w:jc w:val="center"/>
        <w:rPr>
          <w:rFonts w:asciiTheme="minorHAnsi" w:hAnsiTheme="minorHAnsi" w:cstheme="minorHAnsi"/>
          <w:b/>
          <w:sz w:val="24"/>
          <w:szCs w:val="24"/>
        </w:rPr>
      </w:pPr>
      <w:r>
        <w:rPr>
          <w:rFonts w:asciiTheme="minorHAnsi" w:hAnsiTheme="minorHAnsi" w:cstheme="minorHAnsi"/>
          <w:b/>
          <w:sz w:val="24"/>
          <w:szCs w:val="24"/>
        </w:rPr>
        <w:t>WELLINGTON</w:t>
      </w:r>
      <w:r w:rsidR="008563BE" w:rsidRPr="00DB2475">
        <w:rPr>
          <w:rFonts w:asciiTheme="minorHAnsi" w:hAnsiTheme="minorHAnsi" w:cstheme="minorHAnsi"/>
          <w:b/>
          <w:sz w:val="24"/>
          <w:szCs w:val="24"/>
        </w:rPr>
        <w:t xml:space="preserve"> SOUZA </w:t>
      </w:r>
      <w:r w:rsidR="003075D7" w:rsidRPr="00DB2475">
        <w:rPr>
          <w:rFonts w:asciiTheme="minorHAnsi" w:hAnsiTheme="minorHAnsi" w:cstheme="minorHAnsi"/>
          <w:b/>
          <w:sz w:val="24"/>
          <w:szCs w:val="24"/>
        </w:rPr>
        <w:br/>
      </w:r>
      <w:r>
        <w:rPr>
          <w:rFonts w:asciiTheme="minorHAnsi" w:hAnsiTheme="minorHAnsi" w:cstheme="minorHAnsi"/>
          <w:b/>
          <w:sz w:val="24"/>
          <w:szCs w:val="24"/>
        </w:rPr>
        <w:t>Vereador</w:t>
      </w:r>
      <w:r w:rsidR="00AB41F0" w:rsidRPr="00DB2475">
        <w:rPr>
          <w:rFonts w:asciiTheme="minorHAnsi" w:hAnsiTheme="minorHAnsi" w:cstheme="minorHAnsi"/>
          <w:b/>
          <w:sz w:val="24"/>
          <w:szCs w:val="24"/>
        </w:rPr>
        <w:t xml:space="preserve"> </w:t>
      </w:r>
      <w:r w:rsidR="003075D7" w:rsidRPr="00DB2475">
        <w:rPr>
          <w:rFonts w:asciiTheme="minorHAnsi" w:hAnsiTheme="minorHAnsi" w:cstheme="minorHAnsi"/>
          <w:b/>
          <w:sz w:val="24"/>
          <w:szCs w:val="24"/>
        </w:rPr>
        <w:br/>
      </w:r>
      <w:permEnd w:id="871660119"/>
    </w:p>
    <w:sectPr w:rsidR="00E532F5" w:rsidRPr="00DB2475" w:rsidSect="00552BF2">
      <w:headerReference w:type="default" r:id="rId8"/>
      <w:footerReference w:type="even" r:id="rId9"/>
      <w:footerReference w:type="default" r:id="rId10"/>
      <w:footerReference w:type="first" r:id="rId11"/>
      <w:pgSz w:w="11906" w:h="16838"/>
      <w:pgMar w:top="2836" w:right="1274"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572A" w14:textId="77777777" w:rsidR="002133F0" w:rsidRDefault="002133F0">
      <w:pPr>
        <w:spacing w:after="0" w:line="240" w:lineRule="auto"/>
      </w:pPr>
      <w:r>
        <w:separator/>
      </w:r>
    </w:p>
  </w:endnote>
  <w:endnote w:type="continuationSeparator" w:id="0">
    <w:p w14:paraId="41D04B78" w14:textId="77777777" w:rsidR="002133F0" w:rsidRDefault="00213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E6E6"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5226898"/>
  <w:bookmarkStart w:id="1" w:name="_Hlk65226899"/>
  <w:p w14:paraId="23B0358E" w14:textId="77777777" w:rsidR="00626437" w:rsidRPr="006D1E9A" w:rsidRDefault="00000000" w:rsidP="006D1E9A">
    <w:r w:rsidRPr="006D1E9A">
      <w:rPr>
        <w:noProof/>
        <w:lang w:eastAsia="pt-BR"/>
      </w:rPr>
      <mc:AlternateContent>
        <mc:Choice Requires="wps">
          <w:drawing>
            <wp:anchor distT="0" distB="0" distL="114300" distR="114300" simplePos="0" relativeHeight="251659264" behindDoc="0" locked="0" layoutInCell="1" allowOverlap="1" wp14:anchorId="0DC1E73E" wp14:editId="62D0E806">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3A034EA5"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1A52"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079F" w14:textId="77777777" w:rsidR="002133F0" w:rsidRDefault="002133F0">
      <w:pPr>
        <w:spacing w:after="0" w:line="240" w:lineRule="auto"/>
      </w:pPr>
      <w:r>
        <w:separator/>
      </w:r>
    </w:p>
  </w:footnote>
  <w:footnote w:type="continuationSeparator" w:id="0">
    <w:p w14:paraId="39A39BE1" w14:textId="77777777" w:rsidR="002133F0" w:rsidRDefault="00213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EA6E" w14:textId="77777777" w:rsidR="00626437" w:rsidRPr="006D1E9A" w:rsidRDefault="00000000" w:rsidP="006D1E9A">
    <w:r w:rsidRPr="006D1E9A">
      <w:rPr>
        <w:noProof/>
        <w:lang w:eastAsia="pt-BR"/>
      </w:rPr>
      <mc:AlternateContent>
        <mc:Choice Requires="wpg">
          <w:drawing>
            <wp:anchor distT="0" distB="0" distL="114300" distR="114300" simplePos="0" relativeHeight="251661312" behindDoc="1" locked="0" layoutInCell="1" allowOverlap="1" wp14:anchorId="786720B0" wp14:editId="275DEBFC">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14:anchorId="5932F9B0" wp14:editId="13A1B84C">
          <wp:extent cx="1501253" cy="525439"/>
          <wp:effectExtent l="0" t="0" r="3810" b="825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3E27E98A" wp14:editId="1C373A3D">
          <wp:simplePos x="0" y="0"/>
          <wp:positionH relativeFrom="rightMargin">
            <wp:align>center</wp:align>
          </wp:positionH>
          <wp:positionV relativeFrom="page">
            <wp:align>center</wp:align>
          </wp:positionV>
          <wp:extent cx="381000" cy="4438650"/>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4438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4259536">
    <w:abstractNumId w:val="5"/>
  </w:num>
  <w:num w:numId="2" w16cid:durableId="1807626062">
    <w:abstractNumId w:val="4"/>
  </w:num>
  <w:num w:numId="3" w16cid:durableId="1099642532">
    <w:abstractNumId w:val="2"/>
  </w:num>
  <w:num w:numId="4" w16cid:durableId="61880607">
    <w:abstractNumId w:val="1"/>
  </w:num>
  <w:num w:numId="5" w16cid:durableId="677385963">
    <w:abstractNumId w:val="3"/>
  </w:num>
  <w:num w:numId="6" w16cid:durableId="338196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03570"/>
    <w:rsid w:val="00015E61"/>
    <w:rsid w:val="00021EE4"/>
    <w:rsid w:val="00024409"/>
    <w:rsid w:val="00035F48"/>
    <w:rsid w:val="000532B4"/>
    <w:rsid w:val="00064D05"/>
    <w:rsid w:val="000733BD"/>
    <w:rsid w:val="00075065"/>
    <w:rsid w:val="00082454"/>
    <w:rsid w:val="00082659"/>
    <w:rsid w:val="000975CD"/>
    <w:rsid w:val="000D2BDC"/>
    <w:rsid w:val="000E3AE6"/>
    <w:rsid w:val="000F4CFD"/>
    <w:rsid w:val="000F6B05"/>
    <w:rsid w:val="00104AAA"/>
    <w:rsid w:val="00113E56"/>
    <w:rsid w:val="00115883"/>
    <w:rsid w:val="00117FAD"/>
    <w:rsid w:val="00135899"/>
    <w:rsid w:val="0015657E"/>
    <w:rsid w:val="00156CF8"/>
    <w:rsid w:val="00170262"/>
    <w:rsid w:val="00170FDA"/>
    <w:rsid w:val="001D6624"/>
    <w:rsid w:val="001F191F"/>
    <w:rsid w:val="00204BB8"/>
    <w:rsid w:val="002057D5"/>
    <w:rsid w:val="002133F0"/>
    <w:rsid w:val="00221CFD"/>
    <w:rsid w:val="00222A1B"/>
    <w:rsid w:val="00236EF9"/>
    <w:rsid w:val="00261746"/>
    <w:rsid w:val="00266A04"/>
    <w:rsid w:val="00283EF3"/>
    <w:rsid w:val="002A5FE9"/>
    <w:rsid w:val="002B4333"/>
    <w:rsid w:val="002E335E"/>
    <w:rsid w:val="002E33BA"/>
    <w:rsid w:val="002F0612"/>
    <w:rsid w:val="002F38BA"/>
    <w:rsid w:val="002F7C77"/>
    <w:rsid w:val="003075D7"/>
    <w:rsid w:val="00313D8D"/>
    <w:rsid w:val="00331284"/>
    <w:rsid w:val="003460D1"/>
    <w:rsid w:val="00362C00"/>
    <w:rsid w:val="003901B4"/>
    <w:rsid w:val="003A16C9"/>
    <w:rsid w:val="003D3E5A"/>
    <w:rsid w:val="003D4BB1"/>
    <w:rsid w:val="004005CE"/>
    <w:rsid w:val="00417765"/>
    <w:rsid w:val="00424854"/>
    <w:rsid w:val="00426C12"/>
    <w:rsid w:val="00445B7E"/>
    <w:rsid w:val="00460A32"/>
    <w:rsid w:val="0047353F"/>
    <w:rsid w:val="004B2CC9"/>
    <w:rsid w:val="004C528A"/>
    <w:rsid w:val="004D3B6F"/>
    <w:rsid w:val="004F35AF"/>
    <w:rsid w:val="0050073F"/>
    <w:rsid w:val="0051122C"/>
    <w:rsid w:val="0051286F"/>
    <w:rsid w:val="005148F2"/>
    <w:rsid w:val="00552BF2"/>
    <w:rsid w:val="00556E9B"/>
    <w:rsid w:val="00570F47"/>
    <w:rsid w:val="00573847"/>
    <w:rsid w:val="0057423D"/>
    <w:rsid w:val="00591B1E"/>
    <w:rsid w:val="00595C84"/>
    <w:rsid w:val="005C0262"/>
    <w:rsid w:val="00601B0A"/>
    <w:rsid w:val="00605E8E"/>
    <w:rsid w:val="00621B40"/>
    <w:rsid w:val="00623A38"/>
    <w:rsid w:val="00626437"/>
    <w:rsid w:val="00632FA0"/>
    <w:rsid w:val="00657A81"/>
    <w:rsid w:val="006725D7"/>
    <w:rsid w:val="006A4DAF"/>
    <w:rsid w:val="006B183E"/>
    <w:rsid w:val="006B4F79"/>
    <w:rsid w:val="006C41A4"/>
    <w:rsid w:val="006D1E9A"/>
    <w:rsid w:val="0073064D"/>
    <w:rsid w:val="00737D80"/>
    <w:rsid w:val="00760924"/>
    <w:rsid w:val="00767CC6"/>
    <w:rsid w:val="00776AAC"/>
    <w:rsid w:val="00792E79"/>
    <w:rsid w:val="007A26EA"/>
    <w:rsid w:val="007A7589"/>
    <w:rsid w:val="007E25E1"/>
    <w:rsid w:val="007E5C9C"/>
    <w:rsid w:val="007E5E12"/>
    <w:rsid w:val="007F53C2"/>
    <w:rsid w:val="00811873"/>
    <w:rsid w:val="00813960"/>
    <w:rsid w:val="00822396"/>
    <w:rsid w:val="00831EE6"/>
    <w:rsid w:val="008563BE"/>
    <w:rsid w:val="00876D82"/>
    <w:rsid w:val="008961A5"/>
    <w:rsid w:val="008B5F21"/>
    <w:rsid w:val="00913D67"/>
    <w:rsid w:val="00923088"/>
    <w:rsid w:val="00930EE2"/>
    <w:rsid w:val="00935873"/>
    <w:rsid w:val="00984DEF"/>
    <w:rsid w:val="00987DC1"/>
    <w:rsid w:val="009F0901"/>
    <w:rsid w:val="00A06CF2"/>
    <w:rsid w:val="00A06F3F"/>
    <w:rsid w:val="00A1120B"/>
    <w:rsid w:val="00A11600"/>
    <w:rsid w:val="00A42705"/>
    <w:rsid w:val="00A448B6"/>
    <w:rsid w:val="00A60A16"/>
    <w:rsid w:val="00A80C88"/>
    <w:rsid w:val="00A8450A"/>
    <w:rsid w:val="00AB41F0"/>
    <w:rsid w:val="00AC0AB7"/>
    <w:rsid w:val="00AC5AFD"/>
    <w:rsid w:val="00AE25F6"/>
    <w:rsid w:val="00AE6AEE"/>
    <w:rsid w:val="00AE6E28"/>
    <w:rsid w:val="00AF14CB"/>
    <w:rsid w:val="00AF38F9"/>
    <w:rsid w:val="00B12038"/>
    <w:rsid w:val="00B373BD"/>
    <w:rsid w:val="00B44AF7"/>
    <w:rsid w:val="00B803B8"/>
    <w:rsid w:val="00B82506"/>
    <w:rsid w:val="00B92B2C"/>
    <w:rsid w:val="00BE6D00"/>
    <w:rsid w:val="00BF15A9"/>
    <w:rsid w:val="00C00C1E"/>
    <w:rsid w:val="00C24443"/>
    <w:rsid w:val="00C260DB"/>
    <w:rsid w:val="00C36776"/>
    <w:rsid w:val="00C828AA"/>
    <w:rsid w:val="00C854FB"/>
    <w:rsid w:val="00C90579"/>
    <w:rsid w:val="00CA38BB"/>
    <w:rsid w:val="00CD6B58"/>
    <w:rsid w:val="00CF401E"/>
    <w:rsid w:val="00CF4EB2"/>
    <w:rsid w:val="00CF7722"/>
    <w:rsid w:val="00D01581"/>
    <w:rsid w:val="00D1386B"/>
    <w:rsid w:val="00D14260"/>
    <w:rsid w:val="00D148D0"/>
    <w:rsid w:val="00D32C45"/>
    <w:rsid w:val="00D43658"/>
    <w:rsid w:val="00D43B6E"/>
    <w:rsid w:val="00D574CD"/>
    <w:rsid w:val="00D7507E"/>
    <w:rsid w:val="00D77919"/>
    <w:rsid w:val="00D81013"/>
    <w:rsid w:val="00DA2D84"/>
    <w:rsid w:val="00DB2475"/>
    <w:rsid w:val="00DD2B0C"/>
    <w:rsid w:val="00DF59D5"/>
    <w:rsid w:val="00E07719"/>
    <w:rsid w:val="00E1461B"/>
    <w:rsid w:val="00E4147C"/>
    <w:rsid w:val="00E532F5"/>
    <w:rsid w:val="00E54249"/>
    <w:rsid w:val="00EE4AD7"/>
    <w:rsid w:val="00EF6561"/>
    <w:rsid w:val="00F13302"/>
    <w:rsid w:val="00F13E3B"/>
    <w:rsid w:val="00F502E0"/>
    <w:rsid w:val="00F86667"/>
    <w:rsid w:val="00F877FF"/>
    <w:rsid w:val="00FA190D"/>
    <w:rsid w:val="00FA2A79"/>
    <w:rsid w:val="00FC7BB7"/>
    <w:rsid w:val="00FE6553"/>
    <w:rsid w:val="00FF0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1D4B"/>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F38F9"/>
    <w:pPr>
      <w:spacing w:after="200" w:line="276" w:lineRule="auto"/>
    </w:pPr>
    <w:rPr>
      <w:rFonts w:ascii="Calibri" w:eastAsia="Calibri" w:hAnsi="Calibri" w:cs="Calibri"/>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F38F9"/>
    <w:rPr>
      <w:b/>
      <w:bCs/>
    </w:rPr>
  </w:style>
  <w:style w:type="paragraph" w:styleId="SemEspaamento">
    <w:name w:val="No Spacing"/>
    <w:uiPriority w:val="1"/>
    <w:qFormat/>
    <w:locked/>
    <w:rsid w:val="00AF38F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1AAF0-5473-4BD9-BA1E-485839DC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2860</Characters>
  <Application>Microsoft Office Word</Application>
  <DocSecurity>8</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3</cp:revision>
  <cp:lastPrinted>2022-09-27T14:41:00Z</cp:lastPrinted>
  <dcterms:created xsi:type="dcterms:W3CDTF">2025-02-17T18:15:00Z</dcterms:created>
  <dcterms:modified xsi:type="dcterms:W3CDTF">2025-02-17T18:19:00Z</dcterms:modified>
</cp:coreProperties>
</file>