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756105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7A59CC">
        <w:rPr>
          <w:rFonts w:ascii="Arial" w:hAnsi="Arial" w:cs="Arial"/>
          <w:b/>
          <w:sz w:val="24"/>
          <w:szCs w:val="24"/>
          <w:u w:val="single"/>
        </w:rPr>
        <w:t>tapa-buraco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57889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A59CC">
        <w:rPr>
          <w:rFonts w:ascii="Arial" w:hAnsi="Arial" w:cs="Arial"/>
          <w:b/>
          <w:sz w:val="24"/>
          <w:szCs w:val="24"/>
          <w:u w:val="single"/>
        </w:rPr>
        <w:t>Alberto Redaelli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59CC">
        <w:rPr>
          <w:rFonts w:ascii="Arial" w:hAnsi="Arial" w:cs="Arial"/>
          <w:b/>
          <w:sz w:val="24"/>
          <w:szCs w:val="24"/>
          <w:u w:val="single"/>
        </w:rPr>
        <w:t>das Orquídeas.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963090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07055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F20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368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1D3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2EA8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9CC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CDE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88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8BA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3B28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2025-02-17T13:04:00Z</dcterms:created>
  <dcterms:modified xsi:type="dcterms:W3CDTF">2025-02-17T13:07:00Z</dcterms:modified>
</cp:coreProperties>
</file>