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assistência pública e gratuita para projeto e construção de habitação de interesse social para as famílias de baixa ren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