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assistência pública e gratuita para projeto e construção de habitação de interesse social para as famílias de baixa rend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