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176/2025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CONCESSÃO DO BENEFÍCIO DA MEIA-ENTRADA PARA OS SERVIDORES PÚBLICOS MUNICIPAIS DA ADMINISTRAÇÃO PÚBLICA DIRETA E INDIRETA DO MUNICÍPIO DE SUMARÉ EM EVENTOS CULTURAIS, ARTÍSTICOS, CINEMATOGRÁFICOS, CIRCENSES, PARQUES DE DIVERSÃO, BARES, RESTAURANTES COM COBRANÇA DE ENTRADA E AFINS,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