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175/2025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CONCESSÃO DE ISENÇÃO DE IPTU E TAXA DE LIXO A PESSOAS PORTADORAS DE ENFERMIDADES GRAVES,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