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5508F4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B7749E">
        <w:rPr>
          <w:sz w:val="28"/>
          <w:szCs w:val="28"/>
        </w:rPr>
        <w:t>operação tapa buraco na Rua Pastor Paulo Leivas Macalão,</w:t>
      </w:r>
      <w:r w:rsidR="00E92D94">
        <w:rPr>
          <w:sz w:val="28"/>
          <w:szCs w:val="28"/>
        </w:rPr>
        <w:t>344</w:t>
      </w:r>
      <w:r w:rsidR="00B7749E">
        <w:rPr>
          <w:sz w:val="28"/>
          <w:szCs w:val="28"/>
        </w:rPr>
        <w:t xml:space="preserve"> 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95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01D6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2025-02-13T14:42:00Z</cp:lastPrinted>
  <dcterms:created xsi:type="dcterms:W3CDTF">2025-02-13T14:43:00Z</dcterms:created>
  <dcterms:modified xsi:type="dcterms:W3CDTF">2025-02-13T14:43:00Z</dcterms:modified>
</cp:coreProperties>
</file>