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345B0F5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EC39EC">
        <w:rPr>
          <w:sz w:val="28"/>
          <w:szCs w:val="28"/>
        </w:rPr>
        <w:t>operação tapa buraco</w:t>
      </w:r>
      <w:r w:rsidR="00842316">
        <w:rPr>
          <w:sz w:val="28"/>
          <w:szCs w:val="28"/>
        </w:rPr>
        <w:t>, sinalização de solo e pintura de faixa de pedestres, no cruzamento da Rua Generoso Alves Vieira com Francisco Felipe Neri -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45010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92756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D1A70"/>
    <w:rsid w:val="002D3BBF"/>
    <w:rsid w:val="002E0795"/>
    <w:rsid w:val="002F3550"/>
    <w:rsid w:val="00305A69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A1CE7"/>
    <w:rsid w:val="00AB105E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39EC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2025-02-13T17:15:00Z</cp:lastPrinted>
  <dcterms:created xsi:type="dcterms:W3CDTF">2025-02-13T17:19:00Z</dcterms:created>
  <dcterms:modified xsi:type="dcterms:W3CDTF">2025-02-13T17:19:00Z</dcterms:modified>
</cp:coreProperties>
</file>