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D0A67" w:rsidP="009B3B6D" w14:paraId="00092A3A" w14:textId="714EDFE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4218B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375, Parque Residencial Casarão, Sumaré.</w:t>
      </w:r>
    </w:p>
    <w:p w:rsidR="00D4218B" w:rsidP="009B3B6D" w14:paraId="38E7ADF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32B74D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17D4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6383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17D4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1BBB"/>
    <w:rsid w:val="00982874"/>
    <w:rsid w:val="00986417"/>
    <w:rsid w:val="0099044B"/>
    <w:rsid w:val="00995614"/>
    <w:rsid w:val="009B191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3B98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2025-02-13T14:51:00Z</dcterms:modified>
</cp:coreProperties>
</file>