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São Francisco de Assis</w:t>
      </w:r>
      <w:r w:rsidRPr="00000000">
        <w:rPr>
          <w:rFonts w:ascii="Arial" w:eastAsia="Arial" w:hAnsi="Arial" w:cs="Arial"/>
          <w:sz w:val="24"/>
          <w:szCs w:val="24"/>
          <w:rtl w:val="0"/>
        </w:rPr>
        <w:t>,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867 (divisa com Estrada Valêncio Calegari)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São Francisco de Assis</w:t>
      </w:r>
      <w:r w:rsidRPr="00000000">
        <w:rPr>
          <w:rFonts w:ascii="Arial" w:eastAsia="Arial" w:hAnsi="Arial" w:cs="Arial"/>
          <w:sz w:val="24"/>
          <w:szCs w:val="24"/>
          <w:rtl w:val="0"/>
        </w:rPr>
        <w:t>,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867 (divisa com Estrada Valêncio Calegari)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125060027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8608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99447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943156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8110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613819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0434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1295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