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de “Coleta Seletiva Bairro a Bairro” de Resíduos Sólidos Recicláveis no Município de Sumaré, estabelece a necessidade de Cronograma de coleta e diretrizes para a sua execução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