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de ações e incentivos para a participação comunitária na zeladoria e cuidado dos bairros, em parceria com o Poder Público municipal,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