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Fomento à Cultura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