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A POLÍTICA MUNICIPAL DE EMPREGABILIDADE E CAPACITAÇÃO JUVENIL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