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3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obrigatoriedade de apresentação dos materiais utilizados em procedimentos de vacinação ao paciente ou seu responsável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