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RPr="0053404E" w:rsidP="00582382" w14:paraId="520CE85B" w14:textId="58DBAEB9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53404E">
        <w:rPr>
          <w:rFonts w:ascii="Arial" w:hAnsi="Arial" w:cs="Arial"/>
          <w:bCs/>
          <w:sz w:val="24"/>
          <w:szCs w:val="24"/>
        </w:rPr>
        <w:t xml:space="preserve">de </w:t>
      </w:r>
      <w:r w:rsidRPr="0053404E" w:rsidR="0053404E">
        <w:rPr>
          <w:rFonts w:ascii="Arial" w:hAnsi="Arial" w:cs="Arial"/>
          <w:b/>
          <w:sz w:val="24"/>
          <w:szCs w:val="24"/>
        </w:rPr>
        <w:t>regularização de guias e sarjetas na Rua Daniel Moreira, 310 Jd. São Francisco</w:t>
      </w:r>
      <w:r w:rsidR="0053404E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38EC4C56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</w:t>
      </w:r>
      <w:r w:rsidR="0053404E">
        <w:rPr>
          <w:rFonts w:ascii="Arial" w:hAnsi="Arial" w:cs="Arial"/>
          <w:bCs/>
          <w:sz w:val="24"/>
          <w:szCs w:val="24"/>
        </w:rPr>
        <w:t>quando chove, a água invade as residências naquele local, provocando grande transtorno.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43E04AEC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53404E">
        <w:rPr>
          <w:rFonts w:ascii="Arial" w:hAnsi="Arial" w:cs="Arial"/>
          <w:sz w:val="24"/>
          <w:szCs w:val="24"/>
        </w:rPr>
        <w:t>1</w:t>
      </w:r>
      <w:r w:rsidR="0044763C">
        <w:rPr>
          <w:rFonts w:ascii="Arial" w:hAnsi="Arial" w:cs="Arial"/>
          <w:sz w:val="24"/>
          <w:szCs w:val="24"/>
        </w:rPr>
        <w:t>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9C728B" w14:paraId="13DD0947" w14:textId="1C38CC5D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823375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7009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389"/>
    <w:rsid w:val="0041220C"/>
    <w:rsid w:val="00413E0E"/>
    <w:rsid w:val="004172B1"/>
    <w:rsid w:val="00442A52"/>
    <w:rsid w:val="0044763C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256B4"/>
    <w:rsid w:val="0053404E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2021-04-05T16:30:00Z</cp:lastPrinted>
  <dcterms:created xsi:type="dcterms:W3CDTF">2021-04-19T19:20:00Z</dcterms:created>
  <dcterms:modified xsi:type="dcterms:W3CDTF">2021-04-19T19:20:00Z</dcterms:modified>
</cp:coreProperties>
</file>