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7BD8BB05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7A4C7E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2977E5" w14:paraId="5740C4B9" w14:textId="772E143B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A04BF4">
        <w:rPr>
          <w:rFonts w:ascii="Arial" w:hAnsi="Arial" w:cs="Arial"/>
          <w:b/>
          <w:bCs/>
          <w:sz w:val="24"/>
          <w:szCs w:val="24"/>
        </w:rPr>
        <w:t>Institui no Calendário Oficial do Município de Sumaré o “Arraiá da AABB” realizada pela Associação Atlética do Banco do Brasil de Sumaré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6833C5" w:rsidP="004F6F4E" w14:paraId="3F3EF79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4C7E" w:rsidRPr="004F6F4E" w:rsidP="007A4C7E" w14:paraId="27E375EC" w14:textId="7777777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PREFEITO MUNICIPAL DE SUMARÉ</w:t>
      </w:r>
      <w:r>
        <w:rPr>
          <w:rFonts w:ascii="Arial" w:hAnsi="Arial" w:cs="Arial"/>
          <w:sz w:val="24"/>
          <w:szCs w:val="24"/>
        </w:rPr>
        <w:t>, faz</w:t>
      </w:r>
      <w:r w:rsidRPr="004F6F4E">
        <w:rPr>
          <w:rFonts w:ascii="Arial" w:hAnsi="Arial" w:cs="Arial"/>
          <w:sz w:val="24"/>
          <w:szCs w:val="24"/>
        </w:rPr>
        <w:t xml:space="preserve"> saber que a Câmara Municipal</w:t>
      </w:r>
      <w:r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4D46E8" w:rsidP="004D46E8" w14:paraId="3E0838E0" w14:textId="5CEF6A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A40FD4">
        <w:rPr>
          <w:rFonts w:ascii="Arial" w:hAnsi="Arial" w:cs="Arial"/>
          <w:sz w:val="24"/>
          <w:szCs w:val="24"/>
        </w:rPr>
        <w:t>Fica instituída</w:t>
      </w:r>
      <w:r w:rsidRPr="00A40FD4" w:rsidR="00A40FD4">
        <w:rPr>
          <w:rFonts w:ascii="Arial" w:hAnsi="Arial" w:cs="Arial"/>
          <w:sz w:val="24"/>
          <w:szCs w:val="24"/>
        </w:rPr>
        <w:t xml:space="preserve"> </w:t>
      </w:r>
      <w:r w:rsidR="00A04BF4">
        <w:rPr>
          <w:rFonts w:ascii="Arial" w:hAnsi="Arial" w:cs="Arial"/>
          <w:sz w:val="24"/>
          <w:szCs w:val="24"/>
        </w:rPr>
        <w:t>no Calendário Oficial do Município de Sumaré o “</w:t>
      </w:r>
      <w:r w:rsidRPr="00A04BF4" w:rsidR="00A04BF4">
        <w:rPr>
          <w:rFonts w:ascii="Arial" w:hAnsi="Arial" w:cs="Arial"/>
          <w:sz w:val="24"/>
          <w:szCs w:val="24"/>
        </w:rPr>
        <w:t>Arraiá da AABB”</w:t>
      </w:r>
      <w:r w:rsidR="00A04BF4">
        <w:rPr>
          <w:rFonts w:ascii="Arial" w:hAnsi="Arial" w:cs="Arial"/>
          <w:sz w:val="24"/>
          <w:szCs w:val="24"/>
        </w:rPr>
        <w:t xml:space="preserve">, a ser realizada pela </w:t>
      </w:r>
      <w:r w:rsidRPr="00A04BF4" w:rsidR="00A04BF4">
        <w:rPr>
          <w:rFonts w:ascii="Arial" w:hAnsi="Arial" w:cs="Arial"/>
          <w:sz w:val="24"/>
          <w:szCs w:val="24"/>
        </w:rPr>
        <w:t>Associação Atlética do Banco do Brasil de Sumaré</w:t>
      </w:r>
      <w:r w:rsidR="00A04BF4">
        <w:rPr>
          <w:rFonts w:ascii="Arial" w:hAnsi="Arial" w:cs="Arial"/>
          <w:sz w:val="24"/>
          <w:szCs w:val="24"/>
        </w:rPr>
        <w:t>, anualmente,</w:t>
      </w:r>
      <w:r w:rsidR="00D97BF9">
        <w:rPr>
          <w:rFonts w:ascii="Arial" w:hAnsi="Arial" w:cs="Arial"/>
          <w:sz w:val="24"/>
          <w:szCs w:val="24"/>
        </w:rPr>
        <w:t xml:space="preserve"> entre os meses de junho </w:t>
      </w:r>
      <w:r w:rsidR="00A04BF4">
        <w:rPr>
          <w:rFonts w:ascii="Arial" w:hAnsi="Arial" w:cs="Arial"/>
          <w:sz w:val="24"/>
          <w:szCs w:val="24"/>
        </w:rPr>
        <w:t>e julho.</w:t>
      </w:r>
    </w:p>
    <w:p w:rsidR="006833C5" w:rsidP="006833C5" w14:paraId="619BCDB5" w14:textId="2AB6F1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1E18B9">
        <w:rPr>
          <w:rFonts w:ascii="Arial" w:hAnsi="Arial" w:cs="Arial"/>
          <w:sz w:val="24"/>
          <w:szCs w:val="24"/>
        </w:rPr>
        <w:t>O “Arraiá da AABB” tem como objetivo:</w:t>
      </w:r>
    </w:p>
    <w:p w:rsidR="001E18B9" w:rsidP="006833C5" w14:paraId="578DEB17" w14:textId="7A80C4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resgatar</w:t>
      </w:r>
      <w:r>
        <w:rPr>
          <w:rFonts w:ascii="Arial" w:hAnsi="Arial" w:cs="Arial"/>
          <w:sz w:val="24"/>
          <w:szCs w:val="24"/>
        </w:rPr>
        <w:t xml:space="preserve"> manifestações culturais da tradição dos festejos juninos</w:t>
      </w:r>
      <w:r>
        <w:rPr>
          <w:rFonts w:ascii="Arial" w:hAnsi="Arial" w:cs="Arial"/>
          <w:sz w:val="24"/>
          <w:szCs w:val="24"/>
        </w:rPr>
        <w:t>;</w:t>
      </w:r>
    </w:p>
    <w:p w:rsidR="006833C5" w:rsidP="006833C5" w14:paraId="040FA59C" w14:textId="0A7DCF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1E18B9">
        <w:rPr>
          <w:rFonts w:ascii="Arial" w:hAnsi="Arial" w:cs="Arial"/>
          <w:sz w:val="24"/>
          <w:szCs w:val="24"/>
        </w:rPr>
        <w:t>promover</w:t>
      </w:r>
      <w:r w:rsidR="001E18B9">
        <w:rPr>
          <w:rFonts w:ascii="Arial" w:hAnsi="Arial" w:cs="Arial"/>
          <w:sz w:val="24"/>
          <w:szCs w:val="24"/>
        </w:rPr>
        <w:t xml:space="preserve"> a integração da comunidade local</w:t>
      </w:r>
      <w:r>
        <w:rPr>
          <w:rFonts w:ascii="Arial" w:hAnsi="Arial" w:cs="Arial"/>
          <w:sz w:val="24"/>
          <w:szCs w:val="24"/>
        </w:rPr>
        <w:t>;</w:t>
      </w:r>
      <w:r w:rsidR="001E18B9">
        <w:rPr>
          <w:rFonts w:ascii="Arial" w:hAnsi="Arial" w:cs="Arial"/>
          <w:sz w:val="24"/>
          <w:szCs w:val="24"/>
        </w:rPr>
        <w:t xml:space="preserve"> e</w:t>
      </w:r>
    </w:p>
    <w:p w:rsidR="006833C5" w:rsidP="001E18B9" w14:paraId="495D2EB0" w14:textId="0AEA8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 w:rsidR="001E18B9">
        <w:rPr>
          <w:rFonts w:ascii="Arial" w:hAnsi="Arial" w:cs="Arial"/>
          <w:sz w:val="24"/>
          <w:szCs w:val="24"/>
        </w:rPr>
        <w:t xml:space="preserve">atuar como </w:t>
      </w:r>
      <w:r w:rsidR="00D70650">
        <w:rPr>
          <w:rFonts w:ascii="Arial" w:hAnsi="Arial" w:cs="Arial"/>
          <w:sz w:val="24"/>
          <w:szCs w:val="24"/>
        </w:rPr>
        <w:t>agente</w:t>
      </w:r>
      <w:r w:rsidR="001E18B9">
        <w:rPr>
          <w:rFonts w:ascii="Arial" w:hAnsi="Arial" w:cs="Arial"/>
          <w:sz w:val="24"/>
          <w:szCs w:val="24"/>
        </w:rPr>
        <w:t xml:space="preserve"> de transformação cultural.</w:t>
      </w:r>
    </w:p>
    <w:p w:rsidR="00D43F48" w:rsidP="001E18B9" w14:paraId="3C19580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="001E18B9">
        <w:rPr>
          <w:rFonts w:ascii="Arial" w:hAnsi="Arial" w:cs="Arial"/>
          <w:sz w:val="24"/>
          <w:szCs w:val="24"/>
        </w:rPr>
        <w:t>A organização do “Arraiá da AABB” contará com a participação da comunidade local, entidades beneficentes, público de todas as idades</w:t>
      </w:r>
      <w:r>
        <w:rPr>
          <w:rFonts w:ascii="Arial" w:hAnsi="Arial" w:cs="Arial"/>
          <w:sz w:val="24"/>
          <w:szCs w:val="24"/>
        </w:rPr>
        <w:t>, e da comunidade escolar.</w:t>
      </w:r>
    </w:p>
    <w:p w:rsidR="0040587C" w:rsidP="001E18B9" w14:paraId="6F19E1AC" w14:textId="635303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Pr="00D43F48">
        <w:rPr>
          <w:rFonts w:ascii="Arial" w:hAnsi="Arial" w:cs="Arial"/>
          <w:sz w:val="24"/>
          <w:szCs w:val="24"/>
        </w:rPr>
        <w:t>Poderão ser formalizados convênios e obtido apoio</w:t>
      </w:r>
      <w:r w:rsidR="00DE3094">
        <w:rPr>
          <w:rFonts w:ascii="Arial" w:hAnsi="Arial" w:cs="Arial"/>
          <w:sz w:val="24"/>
          <w:szCs w:val="24"/>
        </w:rPr>
        <w:t>s</w:t>
      </w:r>
      <w:r w:rsidRPr="00D43F48">
        <w:rPr>
          <w:rFonts w:ascii="Arial" w:hAnsi="Arial" w:cs="Arial"/>
          <w:sz w:val="24"/>
          <w:szCs w:val="24"/>
        </w:rPr>
        <w:t xml:space="preserve"> tanto da administração pública quanto da iniciativa privada.</w:t>
      </w:r>
    </w:p>
    <w:p w:rsidR="000518C3" w:rsidP="000518C3" w14:paraId="0A99B361" w14:textId="15A6AA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</w:t>
      </w:r>
      <w:r w:rsidRPr="000518C3">
        <w:rPr>
          <w:rFonts w:ascii="Arial" w:hAnsi="Arial" w:cs="Arial"/>
          <w:sz w:val="24"/>
          <w:szCs w:val="24"/>
        </w:rPr>
        <w:t xml:space="preserve">Esta Lei entra em vigor </w:t>
      </w:r>
      <w:r w:rsidR="00D43F48">
        <w:rPr>
          <w:rFonts w:ascii="Arial" w:hAnsi="Arial" w:cs="Arial"/>
          <w:sz w:val="24"/>
          <w:szCs w:val="24"/>
        </w:rPr>
        <w:t>na</w:t>
      </w:r>
      <w:r w:rsidRPr="000518C3">
        <w:rPr>
          <w:rFonts w:ascii="Arial" w:hAnsi="Arial" w:cs="Arial"/>
          <w:sz w:val="24"/>
          <w:szCs w:val="24"/>
        </w:rPr>
        <w:t xml:space="preserve"> data de sua publicação.</w:t>
      </w:r>
    </w:p>
    <w:p w:rsidR="00B315B7" w:rsidP="00B315B7" w14:paraId="0638B3C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A4C7E" w:rsidRPr="00B315B7" w:rsidP="007A4C7E" w14:paraId="4C264D56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7A4C7E" w:rsidP="007A4C7E" w14:paraId="4B62BE4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A4C7E" w:rsidP="007A4C7E" w14:paraId="262AA4E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2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48429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08" w:rsidP="00E23A88" w14:paraId="282A8253" w14:textId="590DE4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D43F48" w:rsidP="000C3C0C" w14:paraId="3878128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3F48">
        <w:rPr>
          <w:rFonts w:ascii="Arial" w:hAnsi="Arial" w:cs="Arial"/>
          <w:sz w:val="24"/>
          <w:szCs w:val="24"/>
        </w:rPr>
        <w:t xml:space="preserve">A inclusão do “Arraiá da AABB” no Calendário Oficial do Município de Sumaré tem como objetivo oferecer à comunidade uma rica experiência de gastronomia tipicamente brasileira, com destaque para músicas e danças tradicionais, fogueiras, brincadeiras e trajes típicos. </w:t>
      </w:r>
    </w:p>
    <w:p w:rsidR="000C3C0C" w:rsidP="00D43F48" w14:paraId="3DA242D8" w14:textId="716CB8E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3F48">
        <w:rPr>
          <w:rFonts w:ascii="Arial" w:hAnsi="Arial" w:cs="Arial"/>
          <w:sz w:val="24"/>
          <w:szCs w:val="24"/>
        </w:rPr>
        <w:t>O evento visa promover a integração entre as escolas, a comunidade local, entidades beneficentes e o público de todas as idades, celebrando a importância dessa genuína manifestação cultural brasileira. Além disso, busca criar um espaço de sociabilidade, proporcionando à comunidade local uma festa acolhedora que fortalece a união das famílias, fomenta a construção de redes de relacionamento, troca de experiências culturais e econômicas, e estimula o fortalecimento das manifestações populares e tradicionais, garantindo o acesso à cultura e a inclusão de todos.</w:t>
      </w:r>
    </w:p>
    <w:p w:rsidR="00205BDB" w:rsidRPr="00205BDB" w:rsidP="00205BDB" w14:paraId="2B741AC0" w14:textId="7553377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05BDB">
        <w:rPr>
          <w:rFonts w:ascii="Arial" w:hAnsi="Arial" w:cs="Arial"/>
          <w:sz w:val="24"/>
          <w:szCs w:val="24"/>
        </w:rPr>
        <w:t>O público-alvo do evento "Arraiá da AABB" abrange crianças, adolescentes, jovens, estudantes das escolas públicas e privadas</w:t>
      </w:r>
      <w:r w:rsidR="00B51448">
        <w:rPr>
          <w:rFonts w:ascii="Arial" w:hAnsi="Arial" w:cs="Arial"/>
          <w:sz w:val="24"/>
          <w:szCs w:val="24"/>
        </w:rPr>
        <w:t xml:space="preserve"> </w:t>
      </w:r>
      <w:r w:rsidRPr="00205BDB" w:rsidR="00B51448">
        <w:rPr>
          <w:rFonts w:ascii="Arial" w:hAnsi="Arial" w:cs="Arial"/>
          <w:sz w:val="24"/>
          <w:szCs w:val="24"/>
        </w:rPr>
        <w:t>e suas famílias</w:t>
      </w:r>
      <w:r w:rsidRPr="00205BDB">
        <w:rPr>
          <w:rFonts w:ascii="Arial" w:hAnsi="Arial" w:cs="Arial"/>
          <w:sz w:val="24"/>
          <w:szCs w:val="24"/>
        </w:rPr>
        <w:t>, além de artistas, idosos, grupos culturais, mulheres, comerciantes, comunidades em situação de vulnerabilidade social e econômica, moradores de assentamentos da Reforma Agrária e o público em geral de todas as regiões da cidade de Sumaré.</w:t>
      </w:r>
    </w:p>
    <w:p w:rsidR="00D43F48" w:rsidP="000C3C0C" w14:paraId="4BC0DD4E" w14:textId="6C3F765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05BDB">
        <w:rPr>
          <w:rFonts w:ascii="Arial" w:hAnsi="Arial" w:cs="Arial"/>
          <w:sz w:val="24"/>
          <w:szCs w:val="24"/>
        </w:rPr>
        <w:t>Em suma, a inclusão do "Arraiá da AABB" no Calendário Oficial de Sumaré representa uma valiosa oportunidade de promoção da cultura local, da integração comunitária e do fortalecimento de laços sociais entre diversos grupos. Este evento se configura como um importante espaço de celebração das tradições brasileiras, garantindo a participação de todos os segmentos da população</w:t>
      </w:r>
      <w:r>
        <w:rPr>
          <w:rFonts w:ascii="Arial" w:hAnsi="Arial" w:cs="Arial"/>
          <w:sz w:val="24"/>
          <w:szCs w:val="24"/>
        </w:rPr>
        <w:t xml:space="preserve"> sumareense</w:t>
      </w:r>
      <w:r w:rsidRPr="00205BDB">
        <w:rPr>
          <w:rFonts w:ascii="Arial" w:hAnsi="Arial" w:cs="Arial"/>
          <w:sz w:val="24"/>
          <w:szCs w:val="24"/>
        </w:rPr>
        <w:t xml:space="preserve"> e promovendo a inclusão social. Ao envolver diferentes públicos e fomentar a troca de experiências culturais e econômicas, o "Arraiá da AABB" se torna um marco na valorização da cultura, da solidariedade e da convivência harmoniosa entre os cidadãos de Sumaré.</w:t>
      </w:r>
    </w:p>
    <w:p w:rsidR="00205BDB" w:rsidP="000C3C0C" w14:paraId="4B67594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A4C7E" w:rsidRPr="00B315B7" w:rsidP="007A4C7E" w14:paraId="424F6B37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7A4C7E" w:rsidP="007A4C7E" w14:paraId="7BD1078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A4C7E" w:rsidP="007A4C7E" w14:paraId="1D1AAB2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1828" w:rsidRPr="00E23A88" w:rsidP="007A4C7E" w14:paraId="6960CD27" w14:textId="4AEF9AA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78558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A203D"/>
    <w:rsid w:val="000C3C0C"/>
    <w:rsid w:val="000D2BDC"/>
    <w:rsid w:val="00104AAA"/>
    <w:rsid w:val="0015657E"/>
    <w:rsid w:val="00156CF8"/>
    <w:rsid w:val="00164914"/>
    <w:rsid w:val="001E18B9"/>
    <w:rsid w:val="001F2792"/>
    <w:rsid w:val="00205BDB"/>
    <w:rsid w:val="00213C98"/>
    <w:rsid w:val="0022308D"/>
    <w:rsid w:val="002977E5"/>
    <w:rsid w:val="002C634E"/>
    <w:rsid w:val="00320906"/>
    <w:rsid w:val="0040587C"/>
    <w:rsid w:val="00460A32"/>
    <w:rsid w:val="0046411E"/>
    <w:rsid w:val="004679AA"/>
    <w:rsid w:val="004B2CC9"/>
    <w:rsid w:val="004D46E8"/>
    <w:rsid w:val="004F6F4E"/>
    <w:rsid w:val="0051286F"/>
    <w:rsid w:val="005C28B6"/>
    <w:rsid w:val="00601B0A"/>
    <w:rsid w:val="00626437"/>
    <w:rsid w:val="00632FA0"/>
    <w:rsid w:val="006833C5"/>
    <w:rsid w:val="006C41A4"/>
    <w:rsid w:val="006D1E9A"/>
    <w:rsid w:val="007A4C7E"/>
    <w:rsid w:val="00822396"/>
    <w:rsid w:val="00827294"/>
    <w:rsid w:val="0083582F"/>
    <w:rsid w:val="008411B7"/>
    <w:rsid w:val="00901828"/>
    <w:rsid w:val="00966F9D"/>
    <w:rsid w:val="00987E7D"/>
    <w:rsid w:val="0099025C"/>
    <w:rsid w:val="009B61C1"/>
    <w:rsid w:val="009F4D3D"/>
    <w:rsid w:val="00A04BF4"/>
    <w:rsid w:val="00A06CF2"/>
    <w:rsid w:val="00A40FD4"/>
    <w:rsid w:val="00AE6AEE"/>
    <w:rsid w:val="00B315B7"/>
    <w:rsid w:val="00B51448"/>
    <w:rsid w:val="00B64D4F"/>
    <w:rsid w:val="00B95A69"/>
    <w:rsid w:val="00BA0414"/>
    <w:rsid w:val="00BC3608"/>
    <w:rsid w:val="00BF2BA3"/>
    <w:rsid w:val="00C00C1E"/>
    <w:rsid w:val="00C36776"/>
    <w:rsid w:val="00C41491"/>
    <w:rsid w:val="00C64560"/>
    <w:rsid w:val="00C70BF0"/>
    <w:rsid w:val="00C86587"/>
    <w:rsid w:val="00CD6B58"/>
    <w:rsid w:val="00CF401E"/>
    <w:rsid w:val="00D3215B"/>
    <w:rsid w:val="00D43F48"/>
    <w:rsid w:val="00D53974"/>
    <w:rsid w:val="00D70650"/>
    <w:rsid w:val="00D76229"/>
    <w:rsid w:val="00D97BF9"/>
    <w:rsid w:val="00DB1D77"/>
    <w:rsid w:val="00DB1FA3"/>
    <w:rsid w:val="00DC4970"/>
    <w:rsid w:val="00DE3094"/>
    <w:rsid w:val="00E17554"/>
    <w:rsid w:val="00E23A88"/>
    <w:rsid w:val="00EC5D7C"/>
    <w:rsid w:val="00F7387F"/>
    <w:rsid w:val="00FE3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cp:lastPrinted>2025-02-03T15:41:00Z</cp:lastPrinted>
  <dcterms:created xsi:type="dcterms:W3CDTF">2025-02-03T15:43:00Z</dcterms:created>
  <dcterms:modified xsi:type="dcterms:W3CDTF">2025-02-10T15:38:00Z</dcterms:modified>
</cp:coreProperties>
</file>