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2ª Sessão Ordinária de 2025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11 de fevereiro de 2025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10:00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53/2025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ALAN LEAL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Veda a nomeação para cargos públicos no âmbito do Município de Sumaré de pessoas condenadas por crimes de racismo.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65/2025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RODRIGO DIGÃO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o Direito das Mulheres a um acompanhante de sua escolha em todas as consultas e procedimentos médicos, incluindo exames admissionais, demissionais e perícias médicas, no âmbito do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