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3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obrigatoriedade de apresentação dos materiais utilizados em procedimentos de vacinação ao paciente ou seu responsáve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