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“Medalha Universitário de Destaque” no âmbito da Câmara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