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“Medalha Universitário de Destaque” no âmbito da Câmar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